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6E30">
      <w:pPr>
        <w:adjustRightInd w:val="0"/>
        <w:spacing w:before="156" w:beforeLines="50" w:after="156" w:afterLines="50" w:line="500" w:lineRule="exact"/>
        <w:jc w:val="center"/>
      </w:pPr>
      <w:r>
        <w:rPr>
          <w:rFonts w:hint="eastAsia" w:ascii="华文中宋" w:hAnsi="华文中宋" w:eastAsia="华文中宋"/>
          <w:b/>
          <w:bCs/>
          <w:sz w:val="44"/>
        </w:rPr>
        <w:t>单一来源采购方式公示表</w:t>
      </w:r>
    </w:p>
    <w:tbl>
      <w:tblPr>
        <w:tblStyle w:val="6"/>
        <w:tblpPr w:leftFromText="180" w:rightFromText="180" w:vertAnchor="text" w:horzAnchor="margin" w:tblpXSpec="center" w:tblpY="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312"/>
      </w:tblGrid>
      <w:tr w14:paraId="4406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741A606C">
            <w:pPr>
              <w:spacing w:line="600" w:lineRule="exact"/>
              <w:jc w:val="center"/>
              <w:rPr>
                <w:rFonts w:ascii="仿宋_GB2312" w:eastAsia="仿宋_GB2312"/>
                <w:sz w:val="28"/>
                <w:szCs w:val="28"/>
              </w:rPr>
            </w:pPr>
            <w:r>
              <w:rPr>
                <w:rFonts w:hint="eastAsia" w:ascii="仿宋_GB2312" w:eastAsia="仿宋_GB2312"/>
                <w:sz w:val="28"/>
                <w:szCs w:val="28"/>
              </w:rPr>
              <w:t>采购单位（全称）</w:t>
            </w:r>
          </w:p>
        </w:tc>
        <w:tc>
          <w:tcPr>
            <w:tcW w:w="5312" w:type="dxa"/>
            <w:vAlign w:val="center"/>
          </w:tcPr>
          <w:p w14:paraId="17079E5C">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重庆市疾病预防控制中心</w:t>
            </w:r>
          </w:p>
        </w:tc>
      </w:tr>
      <w:tr w14:paraId="1EA4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644" w:type="dxa"/>
            <w:vAlign w:val="center"/>
          </w:tcPr>
          <w:p w14:paraId="63556227">
            <w:pPr>
              <w:spacing w:line="360" w:lineRule="exact"/>
              <w:jc w:val="center"/>
              <w:rPr>
                <w:rFonts w:ascii="仿宋_GB2312" w:eastAsia="仿宋_GB2312"/>
                <w:sz w:val="28"/>
                <w:szCs w:val="28"/>
              </w:rPr>
            </w:pPr>
            <w:r>
              <w:rPr>
                <w:rFonts w:hint="eastAsia" w:ascii="仿宋_GB2312" w:eastAsia="仿宋_GB2312"/>
                <w:sz w:val="28"/>
                <w:szCs w:val="28"/>
              </w:rPr>
              <w:t>项目名称及编号、拟采购品目</w:t>
            </w:r>
          </w:p>
        </w:tc>
        <w:tc>
          <w:tcPr>
            <w:tcW w:w="5312" w:type="dxa"/>
            <w:vAlign w:val="center"/>
          </w:tcPr>
          <w:p w14:paraId="5B30A369">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重庆市免疫规划信息管理系统电子预防接种证管理子系统</w:t>
            </w:r>
            <w:r>
              <w:rPr>
                <w:rFonts w:hint="eastAsia" w:ascii="仿宋_GB2312" w:hAnsi="仿宋_GB2312" w:eastAsia="仿宋_GB2312" w:cs="仿宋_GB2312"/>
                <w:sz w:val="24"/>
              </w:rPr>
              <w:t>项目</w:t>
            </w:r>
          </w:p>
        </w:tc>
      </w:tr>
      <w:tr w14:paraId="0B1B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4644" w:type="dxa"/>
            <w:vAlign w:val="center"/>
          </w:tcPr>
          <w:p w14:paraId="2E27A4CF">
            <w:pPr>
              <w:spacing w:line="360" w:lineRule="exact"/>
              <w:jc w:val="center"/>
              <w:rPr>
                <w:rFonts w:ascii="仿宋_GB2312" w:eastAsia="仿宋_GB2312"/>
                <w:sz w:val="28"/>
                <w:szCs w:val="28"/>
              </w:rPr>
            </w:pPr>
            <w:r>
              <w:rPr>
                <w:rFonts w:hint="eastAsia" w:ascii="仿宋_GB2312" w:eastAsia="仿宋_GB2312"/>
                <w:sz w:val="28"/>
                <w:szCs w:val="28"/>
              </w:rPr>
              <w:t>项目内容</w:t>
            </w:r>
          </w:p>
        </w:tc>
        <w:tc>
          <w:tcPr>
            <w:tcW w:w="5312" w:type="dxa"/>
            <w:vAlign w:val="center"/>
          </w:tcPr>
          <w:p w14:paraId="5C89DBD3">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在重庆市免疫规划信息管理系统中搭建电子预防接种证管理子系统，对接重庆市电子证照管理系统，利用重庆市电子证照管理系统所提供的开放式接口，实现电子预防接种证的生成、废止、签发、查看等动态管理功能，提升个人健康管理效率</w:t>
            </w:r>
            <w:r>
              <w:rPr>
                <w:rFonts w:hint="default"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强化疫情防控能力</w:t>
            </w:r>
            <w:r>
              <w:rPr>
                <w:rFonts w:hint="eastAsia" w:ascii="仿宋_GB2312" w:hAnsi="仿宋_GB2312" w:eastAsia="仿宋_GB2312" w:cs="仿宋_GB2312"/>
                <w:sz w:val="24"/>
              </w:rPr>
              <w:t>。</w:t>
            </w:r>
          </w:p>
        </w:tc>
      </w:tr>
      <w:tr w14:paraId="1547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644" w:type="dxa"/>
            <w:vAlign w:val="center"/>
          </w:tcPr>
          <w:p w14:paraId="5D0F060A">
            <w:pPr>
              <w:spacing w:line="360" w:lineRule="exact"/>
              <w:jc w:val="center"/>
              <w:rPr>
                <w:rFonts w:ascii="仿宋_GB2312" w:eastAsia="仿宋_GB2312"/>
                <w:sz w:val="28"/>
                <w:szCs w:val="28"/>
              </w:rPr>
            </w:pPr>
            <w:r>
              <w:rPr>
                <w:rFonts w:hint="eastAsia" w:ascii="仿宋_GB2312" w:eastAsia="仿宋_GB2312"/>
                <w:sz w:val="28"/>
                <w:szCs w:val="28"/>
              </w:rPr>
              <w:t>采购预算</w:t>
            </w:r>
          </w:p>
        </w:tc>
        <w:tc>
          <w:tcPr>
            <w:tcW w:w="5312" w:type="dxa"/>
            <w:vAlign w:val="center"/>
          </w:tcPr>
          <w:p w14:paraId="2B9EAE1D">
            <w:pPr>
              <w:spacing w:line="3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44.1万元</w:t>
            </w:r>
          </w:p>
        </w:tc>
      </w:tr>
      <w:tr w14:paraId="51D0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644" w:type="dxa"/>
            <w:vAlign w:val="center"/>
          </w:tcPr>
          <w:p w14:paraId="6075266B">
            <w:pPr>
              <w:spacing w:line="360" w:lineRule="exact"/>
              <w:jc w:val="center"/>
              <w:rPr>
                <w:rFonts w:ascii="仿宋_GB2312" w:eastAsia="仿宋_GB2312"/>
                <w:sz w:val="28"/>
                <w:szCs w:val="28"/>
              </w:rPr>
            </w:pPr>
            <w:r>
              <w:rPr>
                <w:rFonts w:hint="eastAsia" w:ascii="仿宋_GB2312" w:eastAsia="仿宋_GB2312"/>
                <w:sz w:val="28"/>
                <w:szCs w:val="28"/>
              </w:rPr>
              <w:t>拟采购供应商全称、地址</w:t>
            </w:r>
          </w:p>
        </w:tc>
        <w:tc>
          <w:tcPr>
            <w:tcW w:w="5312" w:type="dxa"/>
            <w:vAlign w:val="center"/>
          </w:tcPr>
          <w:p w14:paraId="4772D761">
            <w:pPr>
              <w:spacing w:line="360" w:lineRule="exact"/>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中卫信软件股份有限公司</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无锡市经开区立诚道18号银华金融大厦19-20F</w:t>
            </w:r>
          </w:p>
        </w:tc>
      </w:tr>
      <w:tr w14:paraId="7679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jc w:val="center"/>
        </w:trPr>
        <w:tc>
          <w:tcPr>
            <w:tcW w:w="4644" w:type="dxa"/>
            <w:vAlign w:val="center"/>
          </w:tcPr>
          <w:p w14:paraId="76E5D86C">
            <w:pPr>
              <w:spacing w:line="360" w:lineRule="exact"/>
              <w:jc w:val="center"/>
              <w:rPr>
                <w:rFonts w:ascii="仿宋_GB2312" w:eastAsia="仿宋_GB2312"/>
                <w:sz w:val="28"/>
                <w:szCs w:val="28"/>
              </w:rPr>
            </w:pPr>
            <w:r>
              <w:rPr>
                <w:rFonts w:hint="eastAsia" w:ascii="仿宋_GB2312" w:eastAsia="仿宋_GB2312"/>
                <w:sz w:val="28"/>
                <w:szCs w:val="28"/>
              </w:rPr>
              <w:t>单一来源采购理由</w:t>
            </w:r>
          </w:p>
        </w:tc>
        <w:tc>
          <w:tcPr>
            <w:tcW w:w="5312" w:type="dxa"/>
            <w:vAlign w:val="center"/>
          </w:tcPr>
          <w:p w14:paraId="42C14334">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建设电子预防接种证管理系统，需利用重庆市免疫规划信息管理系统采集的预防接种信息和重庆市电子证照管理系统所提供的开放式接口，实现电子预防接种证的生成、签发、查看、废止等动态管理功能。电子预防接种证管理系统需要在免规系统中进行搭建，并全面有机整合至免规系统预防接种业务当中，使电子预防接种证能在预防接种各业务环节得到充分有效运用，因此，该系统的承建只能由免规系统承建公司（中卫信软件股份有限公司）完成。</w:t>
            </w:r>
          </w:p>
          <w:p w14:paraId="5C50D365">
            <w:pPr>
              <w:spacing w:line="360" w:lineRule="exact"/>
              <w:ind w:firstLine="480" w:firstLineChars="200"/>
              <w:jc w:val="left"/>
              <w:rPr>
                <w:rFonts w:ascii="仿宋_GB2312" w:hAnsi="仿宋_GB2312" w:eastAsia="仿宋_GB2312" w:cs="仿宋_GB2312"/>
                <w:sz w:val="24"/>
              </w:rPr>
            </w:pPr>
          </w:p>
        </w:tc>
      </w:tr>
      <w:tr w14:paraId="11F5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03357353">
            <w:pPr>
              <w:spacing w:line="400" w:lineRule="exact"/>
              <w:jc w:val="center"/>
              <w:rPr>
                <w:rFonts w:ascii="仿宋_GB2312" w:eastAsia="仿宋_GB2312"/>
                <w:sz w:val="28"/>
                <w:szCs w:val="28"/>
              </w:rPr>
            </w:pPr>
            <w:r>
              <w:rPr>
                <w:rFonts w:hint="eastAsia" w:ascii="仿宋_GB2312" w:eastAsia="仿宋_GB2312"/>
                <w:sz w:val="28"/>
                <w:szCs w:val="28"/>
              </w:rPr>
              <w:t>公示时间</w:t>
            </w:r>
          </w:p>
        </w:tc>
        <w:tc>
          <w:tcPr>
            <w:tcW w:w="5312" w:type="dxa"/>
            <w:vAlign w:val="center"/>
          </w:tcPr>
          <w:p w14:paraId="7C3D1E59">
            <w:pPr>
              <w:spacing w:line="360" w:lineRule="exact"/>
              <w:rPr>
                <w:rFonts w:ascii="仿宋_GB2312" w:hAnsi="仿宋_GB2312" w:eastAsia="仿宋_GB2312" w:cs="仿宋_GB2312"/>
                <w:sz w:val="24"/>
              </w:rPr>
            </w:pPr>
          </w:p>
        </w:tc>
      </w:tr>
      <w:tr w14:paraId="265D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5E7448D4">
            <w:pPr>
              <w:spacing w:line="400" w:lineRule="exact"/>
              <w:jc w:val="center"/>
              <w:rPr>
                <w:rFonts w:ascii="仿宋_GB2312" w:eastAsia="仿宋_GB2312"/>
                <w:sz w:val="28"/>
                <w:szCs w:val="28"/>
              </w:rPr>
            </w:pPr>
            <w:r>
              <w:rPr>
                <w:rFonts w:hint="eastAsia" w:ascii="仿宋_GB2312" w:eastAsia="仿宋_GB2312"/>
                <w:sz w:val="28"/>
                <w:szCs w:val="28"/>
              </w:rPr>
              <w:t>专家论证意见</w:t>
            </w:r>
          </w:p>
        </w:tc>
        <w:tc>
          <w:tcPr>
            <w:tcW w:w="5312" w:type="dxa"/>
            <w:vAlign w:val="center"/>
          </w:tcPr>
          <w:p w14:paraId="6289305E">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本项目是在现有的重庆市免疫规划信息管理系统中搭建电子预防接种证管理子系统，且符合“项目功能的客观定位决定必须使用指定的专利、专有技术或服务，而非采购人的主观要求；项目使用的专利、专有技术或服务具有不可替代性；因为产品或生产工艺的专利、专有技术或服务具有独占性，导致无法由其他供应商分别实施或提供，只能由某一特定的供应商提供。”的情况。建议就该项目采用单一来源方式进行采购。</w:t>
            </w:r>
          </w:p>
        </w:tc>
      </w:tr>
      <w:tr w14:paraId="6FAA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4644" w:type="dxa"/>
            <w:vAlign w:val="center"/>
          </w:tcPr>
          <w:p w14:paraId="68749ED3">
            <w:pPr>
              <w:spacing w:line="400" w:lineRule="exact"/>
              <w:jc w:val="center"/>
              <w:rPr>
                <w:rFonts w:ascii="仿宋_GB2312" w:eastAsia="仿宋_GB2312"/>
                <w:sz w:val="28"/>
                <w:szCs w:val="28"/>
              </w:rPr>
            </w:pPr>
            <w:r>
              <w:rPr>
                <w:rFonts w:hint="eastAsia" w:ascii="仿宋_GB2312" w:eastAsia="仿宋_GB2312"/>
                <w:sz w:val="28"/>
                <w:szCs w:val="28"/>
              </w:rPr>
              <w:t>专家</w:t>
            </w:r>
            <w:r>
              <w:rPr>
                <w:rFonts w:hint="eastAsia" w:ascii="仿宋_GB2312" w:hAnsi="宋体" w:eastAsia="仿宋_GB2312" w:cs="宋体"/>
                <w:kern w:val="0"/>
                <w:sz w:val="28"/>
                <w:szCs w:val="28"/>
              </w:rPr>
              <w:t>姓名、工作单位和职称</w:t>
            </w:r>
          </w:p>
        </w:tc>
        <w:tc>
          <w:tcPr>
            <w:tcW w:w="5312" w:type="dxa"/>
            <w:vAlign w:val="center"/>
          </w:tcPr>
          <w:p w14:paraId="702E0CF0">
            <w:pPr>
              <w:spacing w:line="36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姚远</w:t>
            </w:r>
            <w:bookmarkStart w:id="0" w:name="_GoBack"/>
            <w:bookmarkEnd w:id="0"/>
            <w:r>
              <w:rPr>
                <w:rFonts w:hint="eastAsia" w:ascii="仿宋_GB2312" w:hAnsi="仿宋_GB2312" w:eastAsia="仿宋_GB2312" w:cs="仿宋_GB2312"/>
                <w:sz w:val="24"/>
                <w:lang w:val="en-US" w:eastAsia="zh-CN"/>
              </w:rPr>
              <w:t xml:space="preserve"> 九龙坡区疾病预防控制中心 正高</w:t>
            </w:r>
          </w:p>
          <w:p w14:paraId="2D4FAD07">
            <w:pPr>
              <w:spacing w:line="36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陈磊 渝中区疾病预防控制中心   正高</w:t>
            </w:r>
          </w:p>
          <w:p w14:paraId="44CBA7B8">
            <w:pPr>
              <w:spacing w:line="3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陈爽 江津区疾病预防控制中心   正高</w:t>
            </w:r>
          </w:p>
        </w:tc>
      </w:tr>
      <w:tr w14:paraId="39A6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17651600">
            <w:pPr>
              <w:spacing w:line="400" w:lineRule="exact"/>
              <w:jc w:val="center"/>
              <w:rPr>
                <w:rFonts w:ascii="仿宋_GB2312" w:eastAsia="仿宋_GB2312"/>
                <w:sz w:val="28"/>
                <w:szCs w:val="28"/>
              </w:rPr>
            </w:pPr>
            <w:r>
              <w:rPr>
                <w:rFonts w:hint="eastAsia" w:ascii="仿宋_GB2312" w:eastAsia="仿宋_GB2312"/>
                <w:sz w:val="28"/>
                <w:szCs w:val="28"/>
              </w:rPr>
              <w:t>采购单位联系人及联系电话</w:t>
            </w:r>
          </w:p>
        </w:tc>
        <w:tc>
          <w:tcPr>
            <w:tcW w:w="5312" w:type="dxa"/>
            <w:vAlign w:val="center"/>
          </w:tcPr>
          <w:p w14:paraId="06D8137F">
            <w:pPr>
              <w:spacing w:line="360" w:lineRule="exact"/>
              <w:rPr>
                <w:rFonts w:ascii="仿宋_GB2312" w:hAnsi="仿宋_GB2312" w:eastAsia="仿宋_GB2312" w:cs="仿宋_GB2312"/>
                <w:sz w:val="24"/>
              </w:rPr>
            </w:pPr>
          </w:p>
        </w:tc>
      </w:tr>
      <w:tr w14:paraId="087A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0D689370">
            <w:pPr>
              <w:spacing w:line="400" w:lineRule="exact"/>
              <w:jc w:val="center"/>
              <w:rPr>
                <w:rFonts w:ascii="仿宋_GB2312" w:eastAsia="仿宋_GB2312"/>
                <w:sz w:val="28"/>
                <w:szCs w:val="28"/>
              </w:rPr>
            </w:pPr>
            <w:r>
              <w:rPr>
                <w:rFonts w:hint="eastAsia" w:ascii="仿宋_GB2312" w:eastAsia="仿宋_GB2312"/>
                <w:sz w:val="28"/>
                <w:szCs w:val="28"/>
              </w:rPr>
              <w:t>采购代理机构联系人及联系电话</w:t>
            </w:r>
          </w:p>
        </w:tc>
        <w:tc>
          <w:tcPr>
            <w:tcW w:w="5312" w:type="dxa"/>
            <w:vAlign w:val="center"/>
          </w:tcPr>
          <w:p w14:paraId="3292FDB0">
            <w:pPr>
              <w:spacing w:line="360" w:lineRule="exact"/>
              <w:rPr>
                <w:rFonts w:ascii="仿宋_GB2312" w:hAnsi="仿宋_GB2312" w:eastAsia="仿宋_GB2312" w:cs="仿宋_GB2312"/>
                <w:sz w:val="24"/>
              </w:rPr>
            </w:pPr>
          </w:p>
        </w:tc>
      </w:tr>
      <w:tr w14:paraId="5743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14:paraId="633E10E4">
            <w:pPr>
              <w:spacing w:line="400" w:lineRule="exact"/>
              <w:jc w:val="center"/>
              <w:rPr>
                <w:rFonts w:ascii="仿宋_GB2312" w:eastAsia="仿宋_GB2312"/>
                <w:sz w:val="28"/>
                <w:szCs w:val="28"/>
              </w:rPr>
            </w:pPr>
            <w:r>
              <w:rPr>
                <w:rFonts w:hint="eastAsia" w:ascii="仿宋_GB2312" w:eastAsia="仿宋_GB2312"/>
                <w:sz w:val="28"/>
                <w:szCs w:val="28"/>
              </w:rPr>
              <w:t>财政部门联系人及监督电话</w:t>
            </w:r>
          </w:p>
        </w:tc>
        <w:tc>
          <w:tcPr>
            <w:tcW w:w="5312" w:type="dxa"/>
            <w:vAlign w:val="center"/>
          </w:tcPr>
          <w:p w14:paraId="722397F2">
            <w:pPr>
              <w:spacing w:line="360" w:lineRule="exact"/>
              <w:rPr>
                <w:rFonts w:ascii="仿宋_GB2312" w:hAnsi="仿宋_GB2312" w:eastAsia="仿宋_GB2312" w:cs="仿宋_GB2312"/>
                <w:sz w:val="24"/>
              </w:rPr>
            </w:pPr>
          </w:p>
        </w:tc>
      </w:tr>
    </w:tbl>
    <w:p w14:paraId="5EB5F637">
      <w:pPr>
        <w:adjustRightInd w:val="0"/>
        <w:spacing w:line="500" w:lineRule="exact"/>
        <w:rPr>
          <w:rFonts w:ascii="仿宋_GB2312" w:hAnsi="宋体" w:eastAsia="仿宋_GB2312"/>
          <w:sz w:val="24"/>
        </w:rPr>
      </w:pPr>
      <w:r>
        <w:rPr>
          <w:rFonts w:hint="eastAsia" w:ascii="仿宋_GB2312" w:hAnsi="宋体" w:eastAsia="仿宋_GB2312"/>
          <w:sz w:val="24"/>
        </w:rPr>
        <w:t>（表格可扩展）</w:t>
      </w:r>
    </w:p>
    <w:p w14:paraId="101EF835">
      <w:pPr>
        <w:adjustRightInd w:val="0"/>
        <w:spacing w:line="360" w:lineRule="exact"/>
        <w:rPr>
          <w:rFonts w:ascii="仿宋_GB2312" w:hAnsi="宋体" w:eastAsia="仿宋_GB2312"/>
          <w:sz w:val="24"/>
        </w:rPr>
      </w:pPr>
      <w:r>
        <w:rPr>
          <w:rFonts w:hint="eastAsia" w:ascii="仿宋_GB2312" w:hAnsi="宋体" w:eastAsia="仿宋_GB2312"/>
          <w:sz w:val="24"/>
        </w:rPr>
        <w:t>注：1</w:t>
      </w:r>
      <w:r>
        <w:rPr>
          <w:rFonts w:hint="eastAsia" w:ascii="仿宋_GB2312" w:eastAsia="仿宋_GB2312"/>
          <w:sz w:val="24"/>
        </w:rPr>
        <w:t>、以上陈述是否真实，欢迎社会各界监督，</w:t>
      </w:r>
      <w:r>
        <w:rPr>
          <w:rFonts w:hint="eastAsia" w:ascii="仿宋_GB2312" w:hAnsi="宋体" w:eastAsia="仿宋_GB2312"/>
          <w:sz w:val="24"/>
        </w:rPr>
        <w:t>公示时间至少</w:t>
      </w:r>
      <w:r>
        <w:rPr>
          <w:rFonts w:ascii="仿宋_GB2312" w:hAnsi="宋体" w:eastAsia="仿宋_GB2312"/>
          <w:sz w:val="24"/>
        </w:rPr>
        <w:t>5</w:t>
      </w:r>
      <w:r>
        <w:rPr>
          <w:rFonts w:hint="eastAsia" w:ascii="仿宋_GB2312" w:hAnsi="宋体" w:eastAsia="仿宋_GB2312"/>
          <w:sz w:val="24"/>
        </w:rPr>
        <w:t>个工作日；</w:t>
      </w:r>
    </w:p>
    <w:p w14:paraId="75F79A94">
      <w:pPr>
        <w:adjustRightInd w:val="0"/>
        <w:spacing w:line="360" w:lineRule="exact"/>
        <w:ind w:left="480"/>
        <w:rPr>
          <w:rFonts w:ascii="仿宋_GB2312" w:eastAsia="仿宋_GB2312"/>
          <w:sz w:val="24"/>
        </w:rPr>
      </w:pPr>
      <w:r>
        <w:rPr>
          <w:rFonts w:hint="eastAsia" w:ascii="仿宋_GB2312" w:hAnsi="宋体" w:eastAsia="仿宋_GB2312"/>
          <w:sz w:val="24"/>
        </w:rPr>
        <w:t>2、公示期内无异议的，财政部门将受理该采购申请；</w:t>
      </w:r>
      <w:r>
        <w:rPr>
          <w:rFonts w:hint="eastAsia" w:ascii="仿宋_GB2312" w:eastAsia="仿宋_GB2312"/>
          <w:sz w:val="24"/>
        </w:rPr>
        <w:t xml:space="preserve">有异议请将意见反映     </w:t>
      </w:r>
    </w:p>
    <w:p w14:paraId="72CF6A36">
      <w:pPr>
        <w:adjustRightInd w:val="0"/>
        <w:spacing w:line="360" w:lineRule="exact"/>
        <w:ind w:left="481" w:leftChars="229" w:firstLine="360" w:firstLineChars="150"/>
      </w:pPr>
      <w:r>
        <w:rPr>
          <w:rFonts w:hint="eastAsia" w:ascii="仿宋_GB2312" w:eastAsia="仿宋_GB2312"/>
          <w:sz w:val="24"/>
        </w:rPr>
        <w:t>采购人、采购代理机构</w:t>
      </w:r>
      <w:r>
        <w:rPr>
          <w:rFonts w:hint="eastAsia" w:ascii="仿宋_GB2312" w:hAnsi="宋体" w:eastAsia="仿宋_GB2312"/>
          <w:sz w:val="24"/>
        </w:rPr>
        <w:t>。</w:t>
      </w:r>
    </w:p>
    <w:sectPr>
      <w:footerReference r:id="rId5" w:type="first"/>
      <w:footerReference r:id="rId3" w:type="default"/>
      <w:footerReference r:id="rId4" w:type="even"/>
      <w:pgSz w:w="11906" w:h="16838"/>
      <w:pgMar w:top="2098" w:right="1531" w:bottom="1701" w:left="1531" w:header="850" w:footer="147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AD51">
    <w:pPr>
      <w:pStyle w:val="4"/>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sz w:val="28"/>
        <w:szCs w:val="28"/>
      </w:rPr>
      <w:t xml:space="preserve"> —</w:t>
    </w:r>
  </w:p>
  <w:p w14:paraId="63AFC119">
    <w:pPr>
      <w:pStyle w:val="4"/>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9C31">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398078D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B285">
    <w:pPr>
      <w:pStyle w:val="4"/>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sz w:val="28"/>
        <w:szCs w:val="28"/>
      </w:rPr>
      <w:t xml:space="preserve"> —</w:t>
    </w:r>
  </w:p>
  <w:p w14:paraId="54CE5D3D">
    <w:pPr>
      <w:pStyle w:val="4"/>
      <w:jc w:val="right"/>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BB"/>
    <w:rsid w:val="00010304"/>
    <w:rsid w:val="00015729"/>
    <w:rsid w:val="000157C4"/>
    <w:rsid w:val="00016D45"/>
    <w:rsid w:val="0002010F"/>
    <w:rsid w:val="00023391"/>
    <w:rsid w:val="0003063F"/>
    <w:rsid w:val="000336C2"/>
    <w:rsid w:val="00037B77"/>
    <w:rsid w:val="000464E8"/>
    <w:rsid w:val="00095402"/>
    <w:rsid w:val="000C5EBD"/>
    <w:rsid w:val="000D0554"/>
    <w:rsid w:val="00132B10"/>
    <w:rsid w:val="001340E6"/>
    <w:rsid w:val="00155591"/>
    <w:rsid w:val="00155B2D"/>
    <w:rsid w:val="00195B51"/>
    <w:rsid w:val="001978FE"/>
    <w:rsid w:val="001A2664"/>
    <w:rsid w:val="001C1077"/>
    <w:rsid w:val="001E152F"/>
    <w:rsid w:val="001F16DD"/>
    <w:rsid w:val="001F2F6F"/>
    <w:rsid w:val="00206BC7"/>
    <w:rsid w:val="0021682E"/>
    <w:rsid w:val="00256F6B"/>
    <w:rsid w:val="00263C29"/>
    <w:rsid w:val="0029119F"/>
    <w:rsid w:val="00294FF6"/>
    <w:rsid w:val="002F7BD1"/>
    <w:rsid w:val="0031349F"/>
    <w:rsid w:val="00314D3A"/>
    <w:rsid w:val="003344A5"/>
    <w:rsid w:val="00335C27"/>
    <w:rsid w:val="00342997"/>
    <w:rsid w:val="003C1F09"/>
    <w:rsid w:val="00436458"/>
    <w:rsid w:val="00492236"/>
    <w:rsid w:val="004A597C"/>
    <w:rsid w:val="004B40A3"/>
    <w:rsid w:val="004E7459"/>
    <w:rsid w:val="004F319A"/>
    <w:rsid w:val="005027BA"/>
    <w:rsid w:val="005074D9"/>
    <w:rsid w:val="005244FE"/>
    <w:rsid w:val="00525997"/>
    <w:rsid w:val="00525AFF"/>
    <w:rsid w:val="00533AA8"/>
    <w:rsid w:val="00541F09"/>
    <w:rsid w:val="00563456"/>
    <w:rsid w:val="00566EB8"/>
    <w:rsid w:val="005B15C4"/>
    <w:rsid w:val="005B386A"/>
    <w:rsid w:val="005C6696"/>
    <w:rsid w:val="006004C4"/>
    <w:rsid w:val="00650E73"/>
    <w:rsid w:val="006559CE"/>
    <w:rsid w:val="00656C9A"/>
    <w:rsid w:val="00667A1C"/>
    <w:rsid w:val="006853CA"/>
    <w:rsid w:val="006C03C0"/>
    <w:rsid w:val="006C381C"/>
    <w:rsid w:val="006F0045"/>
    <w:rsid w:val="007026F5"/>
    <w:rsid w:val="00706C86"/>
    <w:rsid w:val="0074609A"/>
    <w:rsid w:val="00747004"/>
    <w:rsid w:val="0075714F"/>
    <w:rsid w:val="00766BCE"/>
    <w:rsid w:val="00782160"/>
    <w:rsid w:val="00785340"/>
    <w:rsid w:val="007B5497"/>
    <w:rsid w:val="007C64C8"/>
    <w:rsid w:val="007E2706"/>
    <w:rsid w:val="007F37AC"/>
    <w:rsid w:val="008123D1"/>
    <w:rsid w:val="00841765"/>
    <w:rsid w:val="008651BA"/>
    <w:rsid w:val="0087553A"/>
    <w:rsid w:val="008772E0"/>
    <w:rsid w:val="008A3842"/>
    <w:rsid w:val="008B5FC7"/>
    <w:rsid w:val="008B74AA"/>
    <w:rsid w:val="008F2B78"/>
    <w:rsid w:val="008F3CEA"/>
    <w:rsid w:val="00900A10"/>
    <w:rsid w:val="009158CB"/>
    <w:rsid w:val="00960FB0"/>
    <w:rsid w:val="009733F0"/>
    <w:rsid w:val="00977650"/>
    <w:rsid w:val="009D1F4B"/>
    <w:rsid w:val="009F0569"/>
    <w:rsid w:val="009F117C"/>
    <w:rsid w:val="00A37AE1"/>
    <w:rsid w:val="00A37D72"/>
    <w:rsid w:val="00A5675E"/>
    <w:rsid w:val="00A8417B"/>
    <w:rsid w:val="00AA4290"/>
    <w:rsid w:val="00AB7DD6"/>
    <w:rsid w:val="00AB7F45"/>
    <w:rsid w:val="00AC309E"/>
    <w:rsid w:val="00AC7170"/>
    <w:rsid w:val="00AE4B66"/>
    <w:rsid w:val="00B03E89"/>
    <w:rsid w:val="00B24062"/>
    <w:rsid w:val="00B2412D"/>
    <w:rsid w:val="00B4739A"/>
    <w:rsid w:val="00B55582"/>
    <w:rsid w:val="00B708C6"/>
    <w:rsid w:val="00B72C6D"/>
    <w:rsid w:val="00B820F0"/>
    <w:rsid w:val="00BA03F3"/>
    <w:rsid w:val="00BC13EA"/>
    <w:rsid w:val="00BC333A"/>
    <w:rsid w:val="00C0000F"/>
    <w:rsid w:val="00C111E1"/>
    <w:rsid w:val="00C24D1D"/>
    <w:rsid w:val="00C465DF"/>
    <w:rsid w:val="00C63C0F"/>
    <w:rsid w:val="00CC298A"/>
    <w:rsid w:val="00CC7516"/>
    <w:rsid w:val="00CD50B9"/>
    <w:rsid w:val="00CE0A32"/>
    <w:rsid w:val="00CF1AE8"/>
    <w:rsid w:val="00D0239B"/>
    <w:rsid w:val="00D10AC4"/>
    <w:rsid w:val="00D1609B"/>
    <w:rsid w:val="00D83DD2"/>
    <w:rsid w:val="00DC30C8"/>
    <w:rsid w:val="00DD07AC"/>
    <w:rsid w:val="00DD5019"/>
    <w:rsid w:val="00DF26B4"/>
    <w:rsid w:val="00DF31BB"/>
    <w:rsid w:val="00E035C4"/>
    <w:rsid w:val="00E11CE3"/>
    <w:rsid w:val="00E25618"/>
    <w:rsid w:val="00E42CAF"/>
    <w:rsid w:val="00E706BF"/>
    <w:rsid w:val="00E77474"/>
    <w:rsid w:val="00E956AF"/>
    <w:rsid w:val="00E961EA"/>
    <w:rsid w:val="00EB349D"/>
    <w:rsid w:val="00F05481"/>
    <w:rsid w:val="00F129FE"/>
    <w:rsid w:val="00F405EB"/>
    <w:rsid w:val="00F53C83"/>
    <w:rsid w:val="00F63B5D"/>
    <w:rsid w:val="00F762F3"/>
    <w:rsid w:val="00F96A64"/>
    <w:rsid w:val="00F97879"/>
    <w:rsid w:val="00FA54A4"/>
    <w:rsid w:val="00FA6001"/>
    <w:rsid w:val="00FC0B9A"/>
    <w:rsid w:val="00FD1FB8"/>
    <w:rsid w:val="00FE1122"/>
    <w:rsid w:val="00FE26C5"/>
    <w:rsid w:val="00FE3317"/>
    <w:rsid w:val="01E71662"/>
    <w:rsid w:val="07561CAE"/>
    <w:rsid w:val="09F148A0"/>
    <w:rsid w:val="0B3B2A87"/>
    <w:rsid w:val="0BFA3EFC"/>
    <w:rsid w:val="0C210441"/>
    <w:rsid w:val="0CEC5221"/>
    <w:rsid w:val="0F373E44"/>
    <w:rsid w:val="0FBC548E"/>
    <w:rsid w:val="107A676C"/>
    <w:rsid w:val="12B7224B"/>
    <w:rsid w:val="13E01F10"/>
    <w:rsid w:val="14B64817"/>
    <w:rsid w:val="14DF6E31"/>
    <w:rsid w:val="15A42AA9"/>
    <w:rsid w:val="16B0428B"/>
    <w:rsid w:val="16E92C58"/>
    <w:rsid w:val="185976E8"/>
    <w:rsid w:val="1869390A"/>
    <w:rsid w:val="188B2683"/>
    <w:rsid w:val="18CA0E76"/>
    <w:rsid w:val="1A3369F4"/>
    <w:rsid w:val="1A7C1096"/>
    <w:rsid w:val="1AE36D1D"/>
    <w:rsid w:val="1BD52100"/>
    <w:rsid w:val="1C5424B5"/>
    <w:rsid w:val="1CBD3FD6"/>
    <w:rsid w:val="1D0926C2"/>
    <w:rsid w:val="1D204526"/>
    <w:rsid w:val="1DE9663F"/>
    <w:rsid w:val="1E2151C9"/>
    <w:rsid w:val="1E3F0FB3"/>
    <w:rsid w:val="1F5C07A4"/>
    <w:rsid w:val="20823A5B"/>
    <w:rsid w:val="21B715CD"/>
    <w:rsid w:val="2226139F"/>
    <w:rsid w:val="229F1B89"/>
    <w:rsid w:val="23437ADA"/>
    <w:rsid w:val="237C1822"/>
    <w:rsid w:val="238B27C8"/>
    <w:rsid w:val="245702FE"/>
    <w:rsid w:val="24EA230C"/>
    <w:rsid w:val="25276838"/>
    <w:rsid w:val="27F04E27"/>
    <w:rsid w:val="29754372"/>
    <w:rsid w:val="2ABC5D97"/>
    <w:rsid w:val="2B52100A"/>
    <w:rsid w:val="2B9931DE"/>
    <w:rsid w:val="2C7F6DA2"/>
    <w:rsid w:val="2C9C3F16"/>
    <w:rsid w:val="2D4F6546"/>
    <w:rsid w:val="30A40086"/>
    <w:rsid w:val="31F93A2F"/>
    <w:rsid w:val="32914CFF"/>
    <w:rsid w:val="33B004A8"/>
    <w:rsid w:val="33DF1F89"/>
    <w:rsid w:val="34655DB7"/>
    <w:rsid w:val="37320E6F"/>
    <w:rsid w:val="39654225"/>
    <w:rsid w:val="3A7A5ABF"/>
    <w:rsid w:val="3A9F233B"/>
    <w:rsid w:val="3B16173A"/>
    <w:rsid w:val="3B4F77A1"/>
    <w:rsid w:val="3D5C0B2B"/>
    <w:rsid w:val="3D6C4324"/>
    <w:rsid w:val="3E6749B8"/>
    <w:rsid w:val="3EF36109"/>
    <w:rsid w:val="40884933"/>
    <w:rsid w:val="41A803A8"/>
    <w:rsid w:val="42485D42"/>
    <w:rsid w:val="4382567B"/>
    <w:rsid w:val="43A66AEE"/>
    <w:rsid w:val="44CD08B3"/>
    <w:rsid w:val="450C7CDF"/>
    <w:rsid w:val="455650CB"/>
    <w:rsid w:val="45E83F19"/>
    <w:rsid w:val="46797970"/>
    <w:rsid w:val="487B6E88"/>
    <w:rsid w:val="4A934979"/>
    <w:rsid w:val="4B6E7194"/>
    <w:rsid w:val="4C9E5345"/>
    <w:rsid w:val="4DA966F7"/>
    <w:rsid w:val="4FC43C99"/>
    <w:rsid w:val="52CF0B62"/>
    <w:rsid w:val="540450F5"/>
    <w:rsid w:val="54241EF7"/>
    <w:rsid w:val="55082395"/>
    <w:rsid w:val="55A160EF"/>
    <w:rsid w:val="5778014C"/>
    <w:rsid w:val="581821C6"/>
    <w:rsid w:val="5AA173B0"/>
    <w:rsid w:val="5ABB4929"/>
    <w:rsid w:val="5ACD5B9C"/>
    <w:rsid w:val="5AD1073C"/>
    <w:rsid w:val="5AEA2805"/>
    <w:rsid w:val="5C136306"/>
    <w:rsid w:val="5C4A1D9A"/>
    <w:rsid w:val="5D43177D"/>
    <w:rsid w:val="5D691F76"/>
    <w:rsid w:val="5D914949"/>
    <w:rsid w:val="5DB90117"/>
    <w:rsid w:val="606F3E24"/>
    <w:rsid w:val="61066411"/>
    <w:rsid w:val="61A72D96"/>
    <w:rsid w:val="62212869"/>
    <w:rsid w:val="623104E6"/>
    <w:rsid w:val="62440FC7"/>
    <w:rsid w:val="633C296B"/>
    <w:rsid w:val="63714FA4"/>
    <w:rsid w:val="63FE50C8"/>
    <w:rsid w:val="64DB7B93"/>
    <w:rsid w:val="65E655AD"/>
    <w:rsid w:val="672A572E"/>
    <w:rsid w:val="673C0ECF"/>
    <w:rsid w:val="67F14CE9"/>
    <w:rsid w:val="68501863"/>
    <w:rsid w:val="69821458"/>
    <w:rsid w:val="6B2B16DE"/>
    <w:rsid w:val="6B4F1B8A"/>
    <w:rsid w:val="6C934F2E"/>
    <w:rsid w:val="6D2E5FE0"/>
    <w:rsid w:val="6F034A02"/>
    <w:rsid w:val="6F151C07"/>
    <w:rsid w:val="6F636A75"/>
    <w:rsid w:val="70275ABA"/>
    <w:rsid w:val="70351495"/>
    <w:rsid w:val="70B00678"/>
    <w:rsid w:val="70BF1502"/>
    <w:rsid w:val="721E7605"/>
    <w:rsid w:val="727B66CD"/>
    <w:rsid w:val="73214198"/>
    <w:rsid w:val="743A5A9B"/>
    <w:rsid w:val="74802D99"/>
    <w:rsid w:val="74EE55FF"/>
    <w:rsid w:val="7595274E"/>
    <w:rsid w:val="75C92D42"/>
    <w:rsid w:val="77601338"/>
    <w:rsid w:val="77E24D86"/>
    <w:rsid w:val="79360094"/>
    <w:rsid w:val="79E60126"/>
    <w:rsid w:val="7B8269BB"/>
    <w:rsid w:val="7D4A5083"/>
    <w:rsid w:val="7F187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outlineLvl w:val="1"/>
    </w:pPr>
    <w:rPr>
      <w:rFonts w:eastAsia="方正楷体_GBK"/>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字符"/>
    <w:link w:val="3"/>
    <w:qFormat/>
    <w:uiPriority w:val="0"/>
    <w:rPr>
      <w:kern w:val="2"/>
      <w:sz w:val="18"/>
      <w:szCs w:val="18"/>
    </w:rPr>
  </w:style>
  <w:style w:type="character" w:customStyle="1" w:styleId="10">
    <w:name w:val="标题 2 字符"/>
    <w:link w:val="2"/>
    <w:qFormat/>
    <w:uiPriority w:val="0"/>
    <w:rPr>
      <w:rFonts w:eastAsia="方正楷体_GBK"/>
      <w:bCs/>
      <w:szCs w:val="32"/>
    </w:rPr>
  </w:style>
  <w:style w:type="character" w:customStyle="1" w:styleId="11">
    <w:name w:val="页眉 字符"/>
    <w:link w:val="5"/>
    <w:qFormat/>
    <w:uiPriority w:val="0"/>
    <w:rPr>
      <w:kern w:val="2"/>
      <w:sz w:val="18"/>
      <w:szCs w:val="18"/>
    </w:rPr>
  </w:style>
  <w:style w:type="character" w:customStyle="1" w:styleId="12">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70A3-1771-46CC-BB1C-59333934F16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776</Words>
  <Characters>785</Characters>
  <Lines>1</Lines>
  <Paragraphs>1</Paragraphs>
  <TotalTime>4</TotalTime>
  <ScaleCrop>false</ScaleCrop>
  <LinksUpToDate>false</LinksUpToDate>
  <CharactersWithSpaces>790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2021-05-17T02:12:00Z</dcterms:created>
  <dc:creator>微软用户</dc:creator>
  <cp:lastModifiedBy>wicky</cp:lastModifiedBy>
  <cp:lastPrinted>2025-06-24T08:44:00Z</cp:lastPrinted>
  <dcterms:modified xsi:type="dcterms:W3CDTF">2025-06-30T09:03:07Z</dcterms:modified>
  <dc:title>重庆市单一来源采购申报及审批管理规定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89C5A6D95DEA49749DCB358F728822B0_13</vt:lpwstr>
  </property>
  <property fmtid="{D5CDD505-2E9C-101B-9397-08002B2CF9AE}" pid="4" name="KSOTemplateDocerSaveRecord">
    <vt:lpwstr>eyJoZGlkIjoiMzdiZmFlN2IwZDBkNGE2OGMzMDdjZDEwNGE4MWJiNTciLCJ1c2VySWQiOiI0MjI3OTM5MDUifQ==</vt:lpwstr>
  </property>
</Properties>
</file>