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6BF53">
      <w:pPr>
        <w:jc w:val="center"/>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“社会·渝悦·疫智防控”应用应急演练视频拍摄剪辑服务采购邀请函</w:t>
      </w:r>
    </w:p>
    <w:p w14:paraId="10B3D5A2">
      <w:pPr>
        <w:jc w:val="center"/>
        <w:rPr>
          <w:rFonts w:hint="eastAsia" w:ascii="宋体" w:hAnsi="宋体" w:eastAsia="宋体" w:cs="宋体"/>
          <w:b/>
          <w:bCs/>
          <w:sz w:val="48"/>
          <w:szCs w:val="48"/>
          <w:lang w:val="en-US" w:eastAsia="zh-CN"/>
        </w:rPr>
      </w:pPr>
    </w:p>
    <w:p w14:paraId="5F67BE0B">
      <w:pPr>
        <w:spacing w:line="360" w:lineRule="auto"/>
        <w:ind w:firstLine="499" w:firstLineChars="208"/>
        <w:rPr>
          <w:rFonts w:hint="eastAsia" w:ascii="宋体" w:hAnsi="宋体" w:eastAsia="宋体" w:cs="宋体"/>
          <w:sz w:val="24"/>
          <w:szCs w:val="24"/>
          <w:highlight w:val="none"/>
        </w:rPr>
      </w:pPr>
      <w:r>
        <w:rPr>
          <w:rFonts w:hint="eastAsia" w:ascii="宋体" w:hAnsi="宋体" w:eastAsia="宋体" w:cs="宋体"/>
          <w:sz w:val="24"/>
          <w:szCs w:val="24"/>
          <w:highlight w:val="none"/>
        </w:rPr>
        <w:t>重庆市疾病预防控制中心（以下简称：采购人）</w:t>
      </w:r>
      <w:r>
        <w:rPr>
          <w:rFonts w:hint="eastAsia" w:ascii="宋体" w:hAnsi="宋体" w:eastAsia="宋体" w:cs="宋体"/>
          <w:sz w:val="24"/>
          <w:szCs w:val="24"/>
          <w:highlight w:val="none"/>
          <w:lang w:val="en-US" w:eastAsia="zh-CN"/>
        </w:rPr>
        <w:t>拟对“社会·渝悦·疫智防控”应用应急演练视频拍摄剪辑服务</w:t>
      </w:r>
      <w:r>
        <w:rPr>
          <w:rFonts w:hint="eastAsia" w:ascii="宋体" w:hAnsi="宋体" w:eastAsia="宋体" w:cs="宋体"/>
          <w:sz w:val="24"/>
          <w:szCs w:val="24"/>
          <w:highlight w:val="none"/>
        </w:rPr>
        <w:t>采购进行邀请谈判，欢迎有资格的供应商前来参加谈判。</w:t>
      </w:r>
    </w:p>
    <w:p w14:paraId="62AF3483">
      <w:pPr>
        <w:numPr>
          <w:ilvl w:val="0"/>
          <w:numId w:val="2"/>
        </w:num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采购方式：邀请谈判</w:t>
      </w:r>
    </w:p>
    <w:p w14:paraId="5C591FC1">
      <w:pPr>
        <w:pStyle w:val="3"/>
        <w:keepNext w:val="0"/>
        <w:keepLines w:val="0"/>
        <w:widowControl/>
        <w:suppressLineNumbers w:val="0"/>
        <w:shd w:val="clear" w:fill="FFFFFF"/>
        <w:spacing w:before="0" w:beforeAutospacing="0" w:after="105" w:afterAutospacing="0" w:line="360" w:lineRule="auto"/>
        <w:ind w:left="0" w:firstLine="0"/>
        <w:rPr>
          <w:rFonts w:hint="eastAsia" w:ascii="宋体" w:hAnsi="宋体" w:eastAsia="宋体" w:cs="宋体"/>
          <w:i w:val="0"/>
          <w:iCs w:val="0"/>
          <w:caps w:val="0"/>
          <w:spacing w:val="0"/>
          <w:sz w:val="24"/>
          <w:szCs w:val="24"/>
        </w:rPr>
      </w:pPr>
      <w:r>
        <w:rPr>
          <w:rFonts w:hint="eastAsia" w:cs="宋体"/>
          <w:i w:val="0"/>
          <w:iCs w:val="0"/>
          <w:caps w:val="0"/>
          <w:spacing w:val="0"/>
          <w:sz w:val="24"/>
          <w:szCs w:val="24"/>
          <w:shd w:val="clear" w:fill="FFFFFF"/>
          <w:lang w:val="en-US" w:eastAsia="zh-CN"/>
        </w:rPr>
        <w:t>二、</w:t>
      </w:r>
      <w:r>
        <w:rPr>
          <w:rFonts w:hint="eastAsia" w:ascii="宋体" w:hAnsi="宋体" w:eastAsia="宋体" w:cs="宋体"/>
          <w:i w:val="0"/>
          <w:iCs w:val="0"/>
          <w:caps w:val="0"/>
          <w:spacing w:val="0"/>
          <w:sz w:val="24"/>
          <w:szCs w:val="24"/>
          <w:shd w:val="clear" w:fill="FFFFFF"/>
        </w:rPr>
        <w:t>供应商资格要求</w:t>
      </w:r>
    </w:p>
    <w:p w14:paraId="0ABA5F89">
      <w:pPr>
        <w:pStyle w:val="8"/>
        <w:keepNext w:val="0"/>
        <w:keepLines w:val="0"/>
        <w:widowControl/>
        <w:suppressLineNumbers w:val="0"/>
        <w:shd w:val="clear" w:fill="FFFFFF"/>
        <w:spacing w:before="0" w:beforeAutospacing="0" w:after="150" w:afterAutospacing="0" w:line="240" w:lineRule="auto"/>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参与采购活动的投标人需满足以下条件</w:t>
      </w:r>
    </w:p>
    <w:p w14:paraId="1F3C405D">
      <w:pPr>
        <w:pStyle w:val="8"/>
        <w:keepNext w:val="0"/>
        <w:keepLines w:val="0"/>
        <w:widowControl/>
        <w:suppressLineNumbers w:val="0"/>
        <w:shd w:val="clear" w:fill="FFFFFF"/>
        <w:spacing w:before="0" w:beforeAutospacing="0" w:after="150" w:afterAutospacing="0" w:line="240" w:lineRule="auto"/>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（一）基本资格条件</w:t>
      </w:r>
    </w:p>
    <w:p w14:paraId="2A99BB00">
      <w:pPr>
        <w:pStyle w:val="8"/>
        <w:keepNext w:val="0"/>
        <w:keepLines w:val="0"/>
        <w:widowControl/>
        <w:suppressLineNumbers w:val="0"/>
        <w:shd w:val="clear" w:fill="FFFFFF"/>
        <w:spacing w:before="0" w:beforeAutospacing="0" w:after="150" w:afterAutospacing="0" w:line="240" w:lineRule="auto"/>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1、具有独立承担民事责任的能力；</w:t>
      </w:r>
    </w:p>
    <w:p w14:paraId="4516A99C">
      <w:pPr>
        <w:pStyle w:val="8"/>
        <w:keepNext w:val="0"/>
        <w:keepLines w:val="0"/>
        <w:widowControl/>
        <w:suppressLineNumbers w:val="0"/>
        <w:shd w:val="clear" w:fill="FFFFFF"/>
        <w:spacing w:before="0" w:beforeAutospacing="0" w:after="150" w:afterAutospacing="0" w:line="240" w:lineRule="auto"/>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2、具有良好的商业信誉和健全的财务会计制度；</w:t>
      </w:r>
    </w:p>
    <w:p w14:paraId="7A9DD953">
      <w:pPr>
        <w:pStyle w:val="8"/>
        <w:keepNext w:val="0"/>
        <w:keepLines w:val="0"/>
        <w:widowControl/>
        <w:suppressLineNumbers w:val="0"/>
        <w:shd w:val="clear" w:fill="FFFFFF"/>
        <w:spacing w:before="0" w:beforeAutospacing="0" w:after="150" w:afterAutospacing="0" w:line="240" w:lineRule="auto"/>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3、具有履行合同所必需的设备和专业技术能力；</w:t>
      </w:r>
    </w:p>
    <w:p w14:paraId="42770C33">
      <w:pPr>
        <w:pStyle w:val="8"/>
        <w:keepNext w:val="0"/>
        <w:keepLines w:val="0"/>
        <w:widowControl/>
        <w:suppressLineNumbers w:val="0"/>
        <w:shd w:val="clear" w:fill="FFFFFF"/>
        <w:spacing w:before="0" w:beforeAutospacing="0" w:after="150" w:afterAutospacing="0" w:line="240" w:lineRule="auto"/>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4、有依法缴纳税收和社会保障资金的良好记录；</w:t>
      </w:r>
    </w:p>
    <w:p w14:paraId="5D8FBE1A">
      <w:pPr>
        <w:pStyle w:val="8"/>
        <w:keepNext w:val="0"/>
        <w:keepLines w:val="0"/>
        <w:widowControl/>
        <w:suppressLineNumbers w:val="0"/>
        <w:shd w:val="clear" w:fill="FFFFFF"/>
        <w:spacing w:before="0" w:beforeAutospacing="0" w:after="150" w:afterAutospacing="0" w:line="240" w:lineRule="auto"/>
        <w:ind w:left="0" w:leftChars="0" w:right="300" w:firstLine="420" w:firstLineChars="175"/>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5、三年内在经营活动中无重大违纪记录；</w:t>
      </w:r>
    </w:p>
    <w:p w14:paraId="1AB2A891">
      <w:pPr>
        <w:spacing w:line="360" w:lineRule="auto"/>
        <w:ind w:left="0" w:leftChars="0" w:firstLine="420" w:firstLineChars="175"/>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6、法律、行政法规规定的其他条件。</w:t>
      </w:r>
    </w:p>
    <w:p w14:paraId="7A66EA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采购人可以根据采购项目的特殊要求，规定供应商的特定条件，但不得以不合理的条件对供应商实行差别待遇或者歧视待遇。</w:t>
      </w:r>
    </w:p>
    <w:p w14:paraId="203772CE">
      <w:pPr>
        <w:numPr>
          <w:ilvl w:val="0"/>
          <w:numId w:val="3"/>
        </w:numPr>
        <w:spacing w:line="360" w:lineRule="auto"/>
        <w:ind w:firstLine="480" w:firstLineChars="200"/>
        <w:jc w:val="both"/>
        <w:rPr>
          <w:rFonts w:hint="eastAsia"/>
          <w:lang w:val="en-US" w:eastAsia="zh-CN"/>
        </w:rPr>
      </w:pPr>
      <w:r>
        <w:rPr>
          <w:rFonts w:hint="eastAsia" w:ascii="宋体" w:hAnsi="宋体" w:eastAsia="宋体" w:cs="宋体"/>
          <w:i w:val="0"/>
          <w:iCs w:val="0"/>
          <w:caps w:val="0"/>
          <w:spacing w:val="0"/>
          <w:sz w:val="24"/>
          <w:szCs w:val="24"/>
          <w:highlight w:val="none"/>
          <w:shd w:val="clear" w:fill="FFFFFF"/>
        </w:rPr>
        <w:t>本项目</w:t>
      </w:r>
      <w:r>
        <w:rPr>
          <w:rFonts w:hint="eastAsia" w:ascii="宋体" w:hAnsi="宋体" w:eastAsia="宋体" w:cs="宋体"/>
          <w:i w:val="0"/>
          <w:iCs w:val="0"/>
          <w:caps w:val="0"/>
          <w:color w:val="auto"/>
          <w:spacing w:val="0"/>
          <w:sz w:val="24"/>
          <w:szCs w:val="24"/>
          <w:highlight w:val="none"/>
          <w:shd w:val="clear" w:fill="FFFFFF"/>
        </w:rPr>
        <w:t>的特定资格要求：</w:t>
      </w:r>
      <w:r>
        <w:rPr>
          <w:rFonts w:hint="eastAsia" w:ascii="宋体" w:hAnsi="宋体" w:eastAsia="宋体" w:cs="宋体"/>
          <w:i w:val="0"/>
          <w:iCs w:val="0"/>
          <w:caps w:val="0"/>
          <w:color w:val="auto"/>
          <w:spacing w:val="0"/>
          <w:sz w:val="24"/>
          <w:szCs w:val="24"/>
          <w:highlight w:val="none"/>
          <w:shd w:val="clear" w:fill="FFFFFF"/>
          <w:lang w:val="en-US" w:eastAsia="zh-CN"/>
        </w:rPr>
        <w:t>无。</w:t>
      </w:r>
    </w:p>
    <w:p w14:paraId="18F0DDE9">
      <w:pPr>
        <w:numPr>
          <w:numId w:val="0"/>
        </w:numPr>
        <w:spacing w:line="360" w:lineRule="auto"/>
        <w:ind w:left="0" w:leftChars="0" w:firstLine="420" w:firstLineChars="175"/>
        <w:rPr>
          <w:rFonts w:hint="eastAsia"/>
          <w:lang w:val="en-US" w:eastAsia="zh-CN"/>
        </w:rPr>
      </w:pPr>
      <w:r>
        <w:rPr>
          <w:rFonts w:hint="eastAsia" w:ascii="宋体" w:hAnsi="宋体" w:eastAsia="宋体" w:cs="宋体"/>
          <w:b w:val="0"/>
          <w:bCs/>
          <w:color w:val="auto"/>
          <w:sz w:val="24"/>
          <w:szCs w:val="24"/>
          <w:highlight w:val="none"/>
          <w:lang w:val="en-US" w:eastAsia="zh-CN"/>
        </w:rPr>
        <w:t>（三）业绩要求：</w:t>
      </w:r>
      <w:r>
        <w:rPr>
          <w:rFonts w:hint="eastAsia" w:ascii="宋体" w:hAnsi="宋体" w:eastAsia="宋体" w:cs="宋体"/>
          <w:color w:val="auto"/>
          <w:sz w:val="24"/>
          <w:szCs w:val="24"/>
          <w:highlight w:val="none"/>
          <w:lang w:eastAsia="zh-CN"/>
        </w:rPr>
        <w:t>投标人须提供承担过类似视频</w:t>
      </w:r>
      <w:r>
        <w:rPr>
          <w:rFonts w:hint="eastAsia" w:ascii="宋体" w:hAnsi="宋体" w:eastAsia="宋体" w:cs="宋体"/>
          <w:color w:val="auto"/>
          <w:sz w:val="24"/>
          <w:szCs w:val="24"/>
          <w:highlight w:val="none"/>
          <w:lang w:val="en-US" w:eastAsia="zh-CN"/>
        </w:rPr>
        <w:t>拍摄剪辑</w:t>
      </w:r>
      <w:r>
        <w:rPr>
          <w:rFonts w:hint="eastAsia" w:ascii="宋体" w:hAnsi="宋体" w:eastAsia="宋体" w:cs="宋体"/>
          <w:color w:val="auto"/>
          <w:sz w:val="24"/>
          <w:szCs w:val="24"/>
          <w:highlight w:val="none"/>
          <w:lang w:eastAsia="zh-CN"/>
        </w:rPr>
        <w:t>项目业绩（提供合同复印件并加盖公章）</w:t>
      </w:r>
      <w:r>
        <w:rPr>
          <w:rFonts w:hint="eastAsia" w:ascii="宋体" w:hAnsi="宋体" w:eastAsia="宋体" w:cs="宋体"/>
          <w:b w:val="0"/>
          <w:bCs/>
          <w:color w:val="auto"/>
          <w:sz w:val="24"/>
          <w:szCs w:val="24"/>
          <w:highlight w:val="none"/>
          <w:lang w:val="en-US" w:eastAsia="zh-CN"/>
        </w:rPr>
        <w:t>。</w:t>
      </w:r>
    </w:p>
    <w:p w14:paraId="233DC565">
      <w:pPr>
        <w:numPr>
          <w:ilvl w:val="0"/>
          <w:numId w:val="0"/>
        </w:num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三、服务内容：</w:t>
      </w:r>
    </w:p>
    <w:tbl>
      <w:tblPr>
        <w:tblStyle w:val="9"/>
        <w:tblpPr w:leftFromText="180" w:rightFromText="180" w:vertAnchor="text" w:horzAnchor="page" w:tblpX="1316" w:tblpY="466"/>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42"/>
        <w:gridCol w:w="6884"/>
        <w:gridCol w:w="766"/>
      </w:tblGrid>
      <w:tr w14:paraId="4B51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36" w:type="dxa"/>
            <w:noWrap w:val="0"/>
            <w:vAlign w:val="center"/>
          </w:tcPr>
          <w:p w14:paraId="0FC8D1E4">
            <w:pPr>
              <w:snapToGrid w:val="0"/>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1342" w:type="dxa"/>
            <w:noWrap w:val="0"/>
            <w:vAlign w:val="center"/>
          </w:tcPr>
          <w:p w14:paraId="34910FA6">
            <w:pPr>
              <w:snapToGrid w:val="0"/>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服务种类</w:t>
            </w:r>
          </w:p>
        </w:tc>
        <w:tc>
          <w:tcPr>
            <w:tcW w:w="6884" w:type="dxa"/>
            <w:noWrap w:val="0"/>
            <w:vAlign w:val="center"/>
          </w:tcPr>
          <w:p w14:paraId="16129F2D">
            <w:pPr>
              <w:snapToGrid w:val="0"/>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提供服务细</w:t>
            </w:r>
            <w:bookmarkStart w:id="0" w:name="_GoBack"/>
            <w:bookmarkEnd w:id="0"/>
            <w:r>
              <w:rPr>
                <w:rFonts w:hint="eastAsia" w:ascii="仿宋" w:hAnsi="仿宋" w:eastAsia="仿宋" w:cs="仿宋"/>
                <w:b/>
                <w:bCs/>
                <w:color w:val="auto"/>
                <w:sz w:val="21"/>
                <w:szCs w:val="21"/>
                <w:highlight w:val="none"/>
              </w:rPr>
              <w:t>节及参数要求</w:t>
            </w:r>
          </w:p>
        </w:tc>
        <w:tc>
          <w:tcPr>
            <w:tcW w:w="766" w:type="dxa"/>
            <w:noWrap w:val="0"/>
            <w:vAlign w:val="center"/>
          </w:tcPr>
          <w:p w14:paraId="2EC31E73">
            <w:pPr>
              <w:snapToGrid w:val="0"/>
              <w:jc w:val="center"/>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rPr>
              <w:t>数量</w:t>
            </w:r>
            <w:r>
              <w:rPr>
                <w:rFonts w:hint="eastAsia" w:ascii="仿宋" w:hAnsi="仿宋" w:eastAsia="仿宋" w:cs="仿宋"/>
                <w:b/>
                <w:bCs/>
                <w:color w:val="auto"/>
                <w:sz w:val="21"/>
                <w:szCs w:val="21"/>
                <w:highlight w:val="none"/>
                <w:lang w:val="en-US" w:eastAsia="zh-CN"/>
              </w:rPr>
              <w:t>/单位</w:t>
            </w:r>
          </w:p>
        </w:tc>
      </w:tr>
      <w:tr w14:paraId="3E75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36" w:type="dxa"/>
            <w:vMerge w:val="restart"/>
            <w:noWrap w:val="0"/>
            <w:vAlign w:val="center"/>
          </w:tcPr>
          <w:p w14:paraId="6D07F8EC">
            <w:pPr>
              <w:snapToGrid w:val="0"/>
              <w:spacing w:line="40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342" w:type="dxa"/>
            <w:vMerge w:val="restart"/>
            <w:noWrap w:val="0"/>
            <w:vAlign w:val="center"/>
          </w:tcPr>
          <w:p w14:paraId="213B04DA">
            <w:pPr>
              <w:snapToGrid w:val="0"/>
              <w:spacing w:line="4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配合完成拍摄剪辑方案策划编制</w:t>
            </w:r>
          </w:p>
        </w:tc>
        <w:tc>
          <w:tcPr>
            <w:tcW w:w="6884" w:type="dxa"/>
            <w:noWrap w:val="0"/>
            <w:vAlign w:val="center"/>
          </w:tcPr>
          <w:p w14:paraId="4BC7C6F1">
            <w:pPr>
              <w:snapToGrid w:val="0"/>
              <w:spacing w:line="34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r>
              <w:rPr>
                <w:rFonts w:hint="eastAsia" w:ascii="仿宋" w:hAnsi="仿宋" w:eastAsia="仿宋" w:cs="仿宋"/>
                <w:color w:val="auto"/>
                <w:sz w:val="21"/>
                <w:szCs w:val="21"/>
                <w:highlight w:val="none"/>
                <w:lang w:val="en-US" w:eastAsia="zh-CN"/>
              </w:rPr>
              <w:t>乙方需配合通过线上系统展示、线下实战实操相结合完成基孔肯雅热疫情事件闭环处置过程的策划。重点突出重大传染病疫情事件闭环处置过程和疫智防控系统建设阶段性检验</w:t>
            </w:r>
            <w:r>
              <w:rPr>
                <w:rFonts w:hint="eastAsia" w:ascii="仿宋" w:hAnsi="仿宋" w:eastAsia="仿宋" w:cs="仿宋"/>
                <w:color w:val="auto"/>
                <w:sz w:val="21"/>
                <w:szCs w:val="21"/>
                <w:highlight w:val="none"/>
              </w:rPr>
              <w:t>，按此计划</w:t>
            </w:r>
            <w:r>
              <w:rPr>
                <w:rFonts w:hint="eastAsia" w:ascii="仿宋" w:hAnsi="仿宋" w:eastAsia="仿宋" w:cs="仿宋"/>
                <w:color w:val="auto"/>
                <w:sz w:val="21"/>
                <w:szCs w:val="21"/>
                <w:highlight w:val="none"/>
                <w:lang w:val="en-US" w:eastAsia="zh-CN"/>
              </w:rPr>
              <w:t>配合</w:t>
            </w:r>
            <w:r>
              <w:rPr>
                <w:rFonts w:hint="eastAsia" w:ascii="仿宋" w:hAnsi="仿宋" w:eastAsia="仿宋" w:cs="仿宋"/>
                <w:color w:val="auto"/>
                <w:sz w:val="21"/>
                <w:szCs w:val="21"/>
                <w:highlight w:val="none"/>
              </w:rPr>
              <w:t>编制</w:t>
            </w:r>
            <w:r>
              <w:rPr>
                <w:rFonts w:hint="eastAsia" w:ascii="仿宋" w:hAnsi="仿宋" w:eastAsia="仿宋" w:cs="仿宋"/>
                <w:color w:val="auto"/>
                <w:sz w:val="21"/>
                <w:szCs w:val="21"/>
                <w:highlight w:val="none"/>
                <w:lang w:val="en-US" w:eastAsia="zh-CN"/>
              </w:rPr>
              <w:t>事件处置</w:t>
            </w:r>
            <w:r>
              <w:rPr>
                <w:rFonts w:hint="eastAsia" w:ascii="仿宋" w:hAnsi="仿宋" w:eastAsia="仿宋" w:cs="仿宋"/>
                <w:color w:val="auto"/>
                <w:sz w:val="21"/>
                <w:szCs w:val="21"/>
                <w:highlight w:val="none"/>
              </w:rPr>
              <w:t>方案和</w:t>
            </w:r>
            <w:r>
              <w:rPr>
                <w:rFonts w:hint="eastAsia" w:ascii="仿宋" w:hAnsi="仿宋" w:eastAsia="仿宋" w:cs="仿宋"/>
                <w:color w:val="auto"/>
                <w:sz w:val="21"/>
                <w:szCs w:val="21"/>
                <w:highlight w:val="none"/>
                <w:lang w:val="en-US" w:eastAsia="zh-CN"/>
              </w:rPr>
              <w:t>拍摄</w:t>
            </w:r>
            <w:r>
              <w:rPr>
                <w:rFonts w:hint="eastAsia" w:ascii="仿宋" w:hAnsi="仿宋" w:eastAsia="仿宋" w:cs="仿宋"/>
                <w:color w:val="auto"/>
                <w:sz w:val="21"/>
                <w:szCs w:val="21"/>
                <w:highlight w:val="none"/>
              </w:rPr>
              <w:t>脚本。</w:t>
            </w:r>
          </w:p>
        </w:tc>
        <w:tc>
          <w:tcPr>
            <w:tcW w:w="766" w:type="dxa"/>
            <w:vMerge w:val="restart"/>
            <w:noWrap w:val="0"/>
            <w:vAlign w:val="center"/>
          </w:tcPr>
          <w:p w14:paraId="14EC42FB">
            <w:pPr>
              <w:snapToGrid w:val="0"/>
              <w:spacing w:line="4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1套</w:t>
            </w:r>
          </w:p>
        </w:tc>
      </w:tr>
      <w:tr w14:paraId="1AD3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36" w:type="dxa"/>
            <w:vMerge w:val="continue"/>
            <w:noWrap w:val="0"/>
            <w:vAlign w:val="center"/>
          </w:tcPr>
          <w:p w14:paraId="6E9B7F34">
            <w:pPr>
              <w:rPr>
                <w:rFonts w:ascii="仿宋" w:hAnsi="仿宋" w:eastAsia="仿宋" w:cs="仿宋"/>
                <w:color w:val="auto"/>
                <w:sz w:val="21"/>
                <w:szCs w:val="21"/>
                <w:highlight w:val="none"/>
              </w:rPr>
            </w:pPr>
          </w:p>
        </w:tc>
        <w:tc>
          <w:tcPr>
            <w:tcW w:w="1342" w:type="dxa"/>
            <w:vMerge w:val="continue"/>
            <w:noWrap w:val="0"/>
            <w:vAlign w:val="center"/>
          </w:tcPr>
          <w:p w14:paraId="72241F67">
            <w:pPr>
              <w:rPr>
                <w:rFonts w:ascii="仿宋" w:hAnsi="仿宋" w:eastAsia="仿宋" w:cs="仿宋"/>
                <w:color w:val="auto"/>
                <w:sz w:val="21"/>
                <w:szCs w:val="21"/>
                <w:highlight w:val="none"/>
              </w:rPr>
            </w:pPr>
          </w:p>
        </w:tc>
        <w:tc>
          <w:tcPr>
            <w:tcW w:w="6884" w:type="dxa"/>
            <w:noWrap w:val="0"/>
            <w:vAlign w:val="center"/>
          </w:tcPr>
          <w:p w14:paraId="57E36B29">
            <w:pPr>
              <w:snapToGrid w:val="0"/>
              <w:spacing w:line="34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r>
              <w:rPr>
                <w:rFonts w:hint="eastAsia" w:ascii="仿宋" w:hAnsi="仿宋" w:eastAsia="仿宋" w:cs="仿宋"/>
                <w:color w:val="auto"/>
                <w:sz w:val="21"/>
                <w:szCs w:val="21"/>
                <w:highlight w:val="none"/>
                <w:lang w:val="en-US" w:eastAsia="zh-CN"/>
              </w:rPr>
              <w:t>乙方需配合</w:t>
            </w:r>
            <w:r>
              <w:rPr>
                <w:rFonts w:hint="eastAsia" w:ascii="仿宋" w:hAnsi="仿宋" w:eastAsia="仿宋" w:cs="仿宋"/>
                <w:color w:val="auto"/>
                <w:sz w:val="21"/>
                <w:szCs w:val="21"/>
                <w:highlight w:val="none"/>
              </w:rPr>
              <w:t>根据审定的</w:t>
            </w:r>
            <w:r>
              <w:rPr>
                <w:rFonts w:hint="eastAsia" w:ascii="仿宋" w:hAnsi="仿宋" w:eastAsia="仿宋" w:cs="仿宋"/>
                <w:color w:val="auto"/>
                <w:sz w:val="21"/>
                <w:szCs w:val="21"/>
                <w:highlight w:val="none"/>
                <w:lang w:val="en-US" w:eastAsia="zh-CN"/>
              </w:rPr>
              <w:t>事件</w:t>
            </w:r>
            <w:r>
              <w:rPr>
                <w:rFonts w:hint="eastAsia" w:ascii="仿宋" w:hAnsi="仿宋" w:eastAsia="仿宋" w:cs="仿宋"/>
                <w:color w:val="auto"/>
                <w:sz w:val="21"/>
                <w:szCs w:val="21"/>
                <w:highlight w:val="none"/>
              </w:rPr>
              <w:t>脚本编制拍摄脚本。</w:t>
            </w:r>
          </w:p>
        </w:tc>
        <w:tc>
          <w:tcPr>
            <w:tcW w:w="766" w:type="dxa"/>
            <w:vMerge w:val="continue"/>
            <w:noWrap w:val="0"/>
            <w:vAlign w:val="center"/>
          </w:tcPr>
          <w:p w14:paraId="1735903B">
            <w:pPr>
              <w:rPr>
                <w:rFonts w:ascii="仿宋" w:hAnsi="仿宋" w:eastAsia="仿宋" w:cs="仿宋"/>
                <w:color w:val="auto"/>
                <w:sz w:val="21"/>
                <w:szCs w:val="21"/>
                <w:highlight w:val="none"/>
              </w:rPr>
            </w:pPr>
          </w:p>
        </w:tc>
      </w:tr>
      <w:tr w14:paraId="2610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36" w:type="dxa"/>
            <w:vMerge w:val="continue"/>
            <w:noWrap w:val="0"/>
            <w:vAlign w:val="center"/>
          </w:tcPr>
          <w:p w14:paraId="2B24AD3C">
            <w:pPr>
              <w:rPr>
                <w:rFonts w:ascii="仿宋" w:hAnsi="仿宋" w:eastAsia="仿宋" w:cs="仿宋"/>
                <w:color w:val="auto"/>
                <w:sz w:val="21"/>
                <w:szCs w:val="21"/>
                <w:highlight w:val="none"/>
              </w:rPr>
            </w:pPr>
          </w:p>
        </w:tc>
        <w:tc>
          <w:tcPr>
            <w:tcW w:w="1342" w:type="dxa"/>
            <w:vMerge w:val="continue"/>
            <w:noWrap w:val="0"/>
            <w:vAlign w:val="center"/>
          </w:tcPr>
          <w:p w14:paraId="59C7F77B">
            <w:pPr>
              <w:rPr>
                <w:rFonts w:ascii="仿宋" w:hAnsi="仿宋" w:eastAsia="仿宋" w:cs="仿宋"/>
                <w:color w:val="auto"/>
                <w:sz w:val="21"/>
                <w:szCs w:val="21"/>
                <w:highlight w:val="none"/>
              </w:rPr>
            </w:pPr>
          </w:p>
        </w:tc>
        <w:tc>
          <w:tcPr>
            <w:tcW w:w="6884" w:type="dxa"/>
            <w:noWrap w:val="0"/>
            <w:vAlign w:val="center"/>
          </w:tcPr>
          <w:p w14:paraId="157B3DF2">
            <w:pPr>
              <w:snapToGrid w:val="0"/>
              <w:spacing w:line="340" w:lineRule="exac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1.3乙方需配合根据系统功能编辑信息化处理流程脚本。</w:t>
            </w:r>
          </w:p>
        </w:tc>
        <w:tc>
          <w:tcPr>
            <w:tcW w:w="766" w:type="dxa"/>
            <w:vMerge w:val="continue"/>
            <w:noWrap w:val="0"/>
            <w:vAlign w:val="center"/>
          </w:tcPr>
          <w:p w14:paraId="1F4A27B5">
            <w:pPr>
              <w:rPr>
                <w:rFonts w:ascii="仿宋" w:hAnsi="仿宋" w:eastAsia="仿宋" w:cs="仿宋"/>
                <w:color w:val="auto"/>
                <w:sz w:val="21"/>
                <w:szCs w:val="21"/>
                <w:highlight w:val="none"/>
              </w:rPr>
            </w:pPr>
          </w:p>
        </w:tc>
      </w:tr>
      <w:tr w14:paraId="044F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36" w:type="dxa"/>
            <w:vMerge w:val="restart"/>
            <w:noWrap w:val="0"/>
            <w:vAlign w:val="center"/>
          </w:tcPr>
          <w:p w14:paraId="2758C5F2">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w:t>
            </w:r>
          </w:p>
        </w:tc>
        <w:tc>
          <w:tcPr>
            <w:tcW w:w="1342" w:type="dxa"/>
            <w:vMerge w:val="restart"/>
            <w:noWrap w:val="0"/>
            <w:vAlign w:val="center"/>
          </w:tcPr>
          <w:p w14:paraId="002EE737">
            <w:pPr>
              <w:snapToGrid w:val="0"/>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人员配置</w:t>
            </w:r>
          </w:p>
        </w:tc>
        <w:tc>
          <w:tcPr>
            <w:tcW w:w="6884" w:type="dxa"/>
            <w:noWrap w:val="0"/>
            <w:vAlign w:val="center"/>
          </w:tcPr>
          <w:p w14:paraId="30488B83">
            <w:pPr>
              <w:snapToGrid w:val="0"/>
              <w:spacing w:line="34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2.1协调人员：</w:t>
            </w:r>
            <w:r>
              <w:rPr>
                <w:rFonts w:hint="eastAsia" w:ascii="仿宋" w:hAnsi="仿宋" w:eastAsia="仿宋" w:cs="仿宋"/>
                <w:color w:val="auto"/>
                <w:sz w:val="21"/>
                <w:szCs w:val="21"/>
                <w:highlight w:val="none"/>
              </w:rPr>
              <w:t>负责</w:t>
            </w:r>
            <w:r>
              <w:rPr>
                <w:rFonts w:hint="eastAsia" w:ascii="仿宋" w:hAnsi="仿宋" w:eastAsia="仿宋" w:cs="仿宋"/>
                <w:color w:val="auto"/>
                <w:sz w:val="21"/>
                <w:szCs w:val="21"/>
                <w:highlight w:val="none"/>
                <w:lang w:val="en-US" w:eastAsia="zh-CN"/>
              </w:rPr>
              <w:t>安排拍摄的进程节奏，提前联络拍摄各部门，处理拍摄现场突发事件，配合各部门的前期拍摄和收集系统素材等工作。</w:t>
            </w:r>
          </w:p>
        </w:tc>
        <w:tc>
          <w:tcPr>
            <w:tcW w:w="766" w:type="dxa"/>
            <w:noWrap w:val="0"/>
            <w:vAlign w:val="center"/>
          </w:tcPr>
          <w:p w14:paraId="6B77BB22">
            <w:pPr>
              <w:snapToGrid w:val="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1人</w:t>
            </w:r>
          </w:p>
        </w:tc>
      </w:tr>
      <w:tr w14:paraId="173F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36" w:type="dxa"/>
            <w:vMerge w:val="continue"/>
            <w:noWrap w:val="0"/>
            <w:vAlign w:val="center"/>
          </w:tcPr>
          <w:p w14:paraId="4D193121">
            <w:pPr>
              <w:snapToGrid w:val="0"/>
              <w:spacing w:line="400" w:lineRule="exact"/>
              <w:jc w:val="center"/>
              <w:rPr>
                <w:rFonts w:hint="eastAsia" w:ascii="仿宋" w:hAnsi="仿宋" w:eastAsia="仿宋" w:cs="仿宋"/>
                <w:color w:val="auto"/>
                <w:sz w:val="21"/>
                <w:szCs w:val="21"/>
                <w:highlight w:val="none"/>
              </w:rPr>
            </w:pPr>
          </w:p>
        </w:tc>
        <w:tc>
          <w:tcPr>
            <w:tcW w:w="1342" w:type="dxa"/>
            <w:vMerge w:val="continue"/>
            <w:noWrap w:val="0"/>
            <w:vAlign w:val="center"/>
          </w:tcPr>
          <w:p w14:paraId="431EA976">
            <w:pPr>
              <w:snapToGrid w:val="0"/>
              <w:spacing w:line="400" w:lineRule="exact"/>
              <w:jc w:val="center"/>
              <w:rPr>
                <w:rFonts w:hint="eastAsia" w:ascii="仿宋" w:hAnsi="仿宋" w:eastAsia="仿宋" w:cs="仿宋"/>
                <w:color w:val="auto"/>
                <w:sz w:val="21"/>
                <w:szCs w:val="21"/>
                <w:highlight w:val="none"/>
              </w:rPr>
            </w:pPr>
          </w:p>
        </w:tc>
        <w:tc>
          <w:tcPr>
            <w:tcW w:w="6884" w:type="dxa"/>
            <w:noWrap w:val="0"/>
            <w:vAlign w:val="center"/>
          </w:tcPr>
          <w:p w14:paraId="3BCB3306">
            <w:pPr>
              <w:snapToGrid w:val="0"/>
              <w:spacing w:line="34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2.2专业摄像师：长期从业于省市级、区级视频拍摄等工作。整体</w:t>
            </w:r>
            <w:r>
              <w:rPr>
                <w:rFonts w:hint="eastAsia" w:ascii="仿宋" w:hAnsi="仿宋" w:eastAsia="仿宋" w:cs="仿宋"/>
                <w:color w:val="auto"/>
                <w:sz w:val="21"/>
                <w:szCs w:val="21"/>
                <w:highlight w:val="none"/>
              </w:rPr>
              <w:t>拍摄时间不少于</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8小时/天，超出时长可按照小时数累计换算</w:t>
            </w:r>
            <w:r>
              <w:rPr>
                <w:rFonts w:hint="eastAsia" w:ascii="仿宋" w:hAnsi="仿宋" w:eastAsia="仿宋" w:cs="仿宋"/>
                <w:color w:val="auto"/>
                <w:sz w:val="21"/>
                <w:szCs w:val="21"/>
                <w:highlight w:val="none"/>
                <w:lang w:eastAsia="zh-CN"/>
              </w:rPr>
              <w:t>）</w:t>
            </w:r>
          </w:p>
        </w:tc>
        <w:tc>
          <w:tcPr>
            <w:tcW w:w="766" w:type="dxa"/>
            <w:noWrap w:val="0"/>
            <w:vAlign w:val="center"/>
          </w:tcPr>
          <w:p w14:paraId="3F6CE23D">
            <w:pPr>
              <w:snapToGrid w:val="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1人</w:t>
            </w:r>
          </w:p>
        </w:tc>
      </w:tr>
      <w:tr w14:paraId="2161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36" w:type="dxa"/>
            <w:vMerge w:val="continue"/>
            <w:noWrap w:val="0"/>
            <w:vAlign w:val="center"/>
          </w:tcPr>
          <w:p w14:paraId="01B53749">
            <w:pPr>
              <w:snapToGrid w:val="0"/>
              <w:spacing w:line="400" w:lineRule="exact"/>
              <w:jc w:val="center"/>
              <w:rPr>
                <w:rFonts w:hint="eastAsia" w:ascii="仿宋" w:hAnsi="仿宋" w:eastAsia="仿宋" w:cs="仿宋"/>
                <w:color w:val="auto"/>
                <w:sz w:val="21"/>
                <w:szCs w:val="21"/>
                <w:highlight w:val="none"/>
              </w:rPr>
            </w:pPr>
          </w:p>
        </w:tc>
        <w:tc>
          <w:tcPr>
            <w:tcW w:w="1342" w:type="dxa"/>
            <w:vMerge w:val="continue"/>
            <w:noWrap w:val="0"/>
            <w:vAlign w:val="center"/>
          </w:tcPr>
          <w:p w14:paraId="48068772">
            <w:pPr>
              <w:snapToGrid w:val="0"/>
              <w:spacing w:line="400" w:lineRule="exact"/>
              <w:jc w:val="center"/>
              <w:rPr>
                <w:rFonts w:hint="eastAsia" w:ascii="仿宋" w:hAnsi="仿宋" w:eastAsia="仿宋" w:cs="仿宋"/>
                <w:color w:val="auto"/>
                <w:sz w:val="21"/>
                <w:szCs w:val="21"/>
                <w:highlight w:val="none"/>
              </w:rPr>
            </w:pPr>
          </w:p>
        </w:tc>
        <w:tc>
          <w:tcPr>
            <w:tcW w:w="6884" w:type="dxa"/>
            <w:noWrap w:val="0"/>
            <w:vAlign w:val="center"/>
          </w:tcPr>
          <w:p w14:paraId="322BF660">
            <w:pPr>
              <w:snapToGrid w:val="0"/>
              <w:spacing w:line="34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2.3专业剪辑师：长期从业于省市级、区级视频剪辑工作，并能高效完成相应素材的剪辑、渲染等工作。整体剪辑</w:t>
            </w:r>
            <w:r>
              <w:rPr>
                <w:rFonts w:hint="eastAsia" w:ascii="仿宋" w:hAnsi="仿宋" w:eastAsia="仿宋" w:cs="仿宋"/>
                <w:color w:val="auto"/>
                <w:sz w:val="21"/>
                <w:szCs w:val="21"/>
                <w:highlight w:val="none"/>
              </w:rPr>
              <w:t>时间不少于</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8小时/天，超出时长可按照小时数累计换算</w:t>
            </w:r>
            <w:r>
              <w:rPr>
                <w:rFonts w:hint="eastAsia" w:ascii="仿宋" w:hAnsi="仿宋" w:eastAsia="仿宋" w:cs="仿宋"/>
                <w:color w:val="auto"/>
                <w:sz w:val="21"/>
                <w:szCs w:val="21"/>
                <w:highlight w:val="none"/>
                <w:lang w:eastAsia="zh-CN"/>
              </w:rPr>
              <w:t>）</w:t>
            </w:r>
          </w:p>
        </w:tc>
        <w:tc>
          <w:tcPr>
            <w:tcW w:w="766" w:type="dxa"/>
            <w:noWrap w:val="0"/>
            <w:vAlign w:val="center"/>
          </w:tcPr>
          <w:p w14:paraId="39A8B83F">
            <w:pPr>
              <w:snapToGrid w:val="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1人</w:t>
            </w:r>
          </w:p>
        </w:tc>
      </w:tr>
      <w:tr w14:paraId="3652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36" w:type="dxa"/>
            <w:noWrap w:val="0"/>
            <w:vAlign w:val="center"/>
          </w:tcPr>
          <w:p w14:paraId="638E9B9B">
            <w:pPr>
              <w:snapToGrid w:val="0"/>
              <w:spacing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c>
          <w:tcPr>
            <w:tcW w:w="1342" w:type="dxa"/>
            <w:noWrap w:val="0"/>
            <w:vAlign w:val="center"/>
          </w:tcPr>
          <w:p w14:paraId="62D1B111">
            <w:pPr>
              <w:snapToGrid w:val="0"/>
              <w:spacing w:line="400" w:lineRule="exact"/>
              <w:jc w:val="center"/>
              <w:rPr>
                <w:rFonts w:hint="eastAsia" w:ascii="Times New Roman" w:hAnsi="Times New Roman" w:eastAsia="宋体" w:cs="Times New Roman"/>
                <w:kern w:val="2"/>
                <w:sz w:val="28"/>
                <w:lang w:val="en-US" w:eastAsia="zh-CN" w:bidi="ar-SA"/>
              </w:rPr>
            </w:pPr>
            <w:r>
              <w:rPr>
                <w:rFonts w:hint="eastAsia" w:ascii="仿宋" w:hAnsi="仿宋" w:eastAsia="仿宋" w:cs="仿宋"/>
                <w:color w:val="auto"/>
                <w:sz w:val="21"/>
                <w:szCs w:val="21"/>
                <w:highlight w:val="none"/>
                <w:lang w:val="en-US" w:eastAsia="zh-CN"/>
              </w:rPr>
              <w:t>素材拍摄</w:t>
            </w:r>
          </w:p>
        </w:tc>
        <w:tc>
          <w:tcPr>
            <w:tcW w:w="6884" w:type="dxa"/>
            <w:noWrap w:val="0"/>
            <w:vAlign w:val="center"/>
          </w:tcPr>
          <w:p w14:paraId="5B77B653">
            <w:pPr>
              <w:snapToGrid w:val="0"/>
              <w:spacing w:line="34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使用专业高清</w:t>
            </w:r>
            <w:r>
              <w:rPr>
                <w:rFonts w:hint="eastAsia" w:ascii="仿宋" w:hAnsi="仿宋" w:eastAsia="仿宋" w:cs="仿宋"/>
                <w:color w:val="auto"/>
                <w:sz w:val="21"/>
                <w:szCs w:val="21"/>
                <w:highlight w:val="none"/>
                <w:lang w:eastAsia="zh-Hans"/>
              </w:rPr>
              <w:t>摄像机</w:t>
            </w:r>
            <w:r>
              <w:rPr>
                <w:rFonts w:hint="eastAsia" w:ascii="仿宋" w:hAnsi="仿宋" w:eastAsia="仿宋" w:cs="仿宋"/>
                <w:color w:val="auto"/>
                <w:sz w:val="21"/>
                <w:szCs w:val="21"/>
                <w:highlight w:val="none"/>
                <w:lang w:val="en-US" w:eastAsia="zh-CN"/>
              </w:rPr>
              <w:t>完成3个参演单位，10个以上场景的素材拍摄</w:t>
            </w:r>
            <w:r>
              <w:rPr>
                <w:rFonts w:hint="eastAsia" w:ascii="仿宋" w:hAnsi="仿宋" w:eastAsia="仿宋" w:cs="仿宋"/>
                <w:color w:val="auto"/>
                <w:sz w:val="21"/>
                <w:szCs w:val="21"/>
                <w:highlight w:val="none"/>
              </w:rPr>
              <w:t>。</w:t>
            </w:r>
          </w:p>
        </w:tc>
        <w:tc>
          <w:tcPr>
            <w:tcW w:w="766" w:type="dxa"/>
            <w:noWrap w:val="0"/>
            <w:vAlign w:val="center"/>
          </w:tcPr>
          <w:p w14:paraId="7BCEDEAB">
            <w:pPr>
              <w:snapToGrid w:val="0"/>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1套</w:t>
            </w:r>
          </w:p>
        </w:tc>
      </w:tr>
      <w:tr w14:paraId="135E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36" w:type="dxa"/>
            <w:vMerge w:val="restart"/>
            <w:noWrap w:val="0"/>
            <w:vAlign w:val="center"/>
          </w:tcPr>
          <w:p w14:paraId="487105DA">
            <w:pPr>
              <w:snapToGrid w:val="0"/>
              <w:spacing w:line="4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1342" w:type="dxa"/>
            <w:vMerge w:val="restart"/>
            <w:noWrap w:val="0"/>
            <w:vAlign w:val="center"/>
          </w:tcPr>
          <w:p w14:paraId="01A01DDB">
            <w:pPr>
              <w:snapToGrid w:val="0"/>
              <w:spacing w:line="40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素材剪辑</w:t>
            </w:r>
          </w:p>
        </w:tc>
        <w:tc>
          <w:tcPr>
            <w:tcW w:w="6884" w:type="dxa"/>
            <w:noWrap w:val="0"/>
            <w:vAlign w:val="center"/>
          </w:tcPr>
          <w:p w14:paraId="7F5EDA88">
            <w:pPr>
              <w:snapToGrid w:val="0"/>
              <w:spacing w:line="34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.1按照脚本对拍摄的</w:t>
            </w:r>
            <w:r>
              <w:rPr>
                <w:rFonts w:hint="eastAsia" w:ascii="仿宋" w:hAnsi="仿宋" w:eastAsia="仿宋" w:cs="仿宋"/>
                <w:color w:val="auto"/>
                <w:sz w:val="21"/>
                <w:szCs w:val="21"/>
                <w:highlight w:val="none"/>
                <w:lang w:val="en-US" w:eastAsia="zh-CN"/>
              </w:rPr>
              <w:t>素材</w:t>
            </w:r>
            <w:r>
              <w:rPr>
                <w:rFonts w:hint="eastAsia" w:ascii="仿宋" w:hAnsi="仿宋" w:eastAsia="仿宋" w:cs="仿宋"/>
                <w:color w:val="auto"/>
                <w:sz w:val="21"/>
                <w:szCs w:val="21"/>
                <w:highlight w:val="none"/>
              </w:rPr>
              <w:t>进行剪辑，插入有关说明字幕</w:t>
            </w:r>
            <w:r>
              <w:rPr>
                <w:rFonts w:hint="eastAsia" w:ascii="仿宋" w:hAnsi="仿宋" w:eastAsia="仿宋" w:cs="仿宋"/>
                <w:color w:val="auto"/>
                <w:sz w:val="21"/>
                <w:szCs w:val="21"/>
                <w:highlight w:val="none"/>
                <w:lang w:val="en-US" w:eastAsia="zh-CN"/>
              </w:rPr>
              <w:t>、特效处理、渲染包装、主持配音</w:t>
            </w:r>
            <w:r>
              <w:rPr>
                <w:rFonts w:hint="eastAsia" w:ascii="仿宋" w:hAnsi="仿宋" w:eastAsia="仿宋" w:cs="仿宋"/>
                <w:color w:val="auto"/>
                <w:sz w:val="21"/>
                <w:szCs w:val="21"/>
                <w:highlight w:val="none"/>
              </w:rPr>
              <w:t>。</w:t>
            </w:r>
          </w:p>
        </w:tc>
        <w:tc>
          <w:tcPr>
            <w:tcW w:w="766" w:type="dxa"/>
            <w:noWrap w:val="0"/>
            <w:vAlign w:val="center"/>
          </w:tcPr>
          <w:p w14:paraId="1475B7CD">
            <w:pPr>
              <w:snapToGrid w:val="0"/>
              <w:spacing w:line="4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1套</w:t>
            </w:r>
          </w:p>
        </w:tc>
      </w:tr>
      <w:tr w14:paraId="5ABB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36" w:type="dxa"/>
            <w:vMerge w:val="continue"/>
            <w:noWrap w:val="0"/>
            <w:vAlign w:val="center"/>
          </w:tcPr>
          <w:p w14:paraId="0B4F817D">
            <w:pPr>
              <w:rPr>
                <w:rFonts w:ascii="仿宋" w:hAnsi="仿宋" w:eastAsia="仿宋" w:cs="仿宋"/>
                <w:color w:val="auto"/>
                <w:sz w:val="21"/>
                <w:szCs w:val="21"/>
                <w:highlight w:val="none"/>
              </w:rPr>
            </w:pPr>
          </w:p>
        </w:tc>
        <w:tc>
          <w:tcPr>
            <w:tcW w:w="1342" w:type="dxa"/>
            <w:vMerge w:val="continue"/>
            <w:noWrap w:val="0"/>
            <w:vAlign w:val="center"/>
          </w:tcPr>
          <w:p w14:paraId="1F601FF3">
            <w:pPr>
              <w:rPr>
                <w:rFonts w:ascii="仿宋" w:hAnsi="仿宋" w:eastAsia="仿宋" w:cs="仿宋"/>
                <w:color w:val="auto"/>
                <w:sz w:val="21"/>
                <w:szCs w:val="21"/>
                <w:highlight w:val="none"/>
              </w:rPr>
            </w:pPr>
          </w:p>
        </w:tc>
        <w:tc>
          <w:tcPr>
            <w:tcW w:w="6884" w:type="dxa"/>
            <w:noWrap w:val="0"/>
            <w:vAlign w:val="center"/>
          </w:tcPr>
          <w:p w14:paraId="5A44B3A0">
            <w:pPr>
              <w:snapToGrid w:val="0"/>
              <w:spacing w:line="34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输出的</w:t>
            </w:r>
            <w:r>
              <w:rPr>
                <w:rFonts w:hint="eastAsia" w:ascii="仿宋" w:hAnsi="仿宋" w:eastAsia="仿宋" w:cs="仿宋"/>
                <w:color w:val="auto"/>
                <w:sz w:val="21"/>
                <w:szCs w:val="21"/>
                <w:highlight w:val="none"/>
              </w:rPr>
              <w:t>高清</w:t>
            </w:r>
            <w:r>
              <w:rPr>
                <w:rFonts w:hint="eastAsia" w:ascii="仿宋" w:hAnsi="仿宋" w:eastAsia="仿宋" w:cs="仿宋"/>
                <w:color w:val="auto"/>
                <w:sz w:val="21"/>
                <w:szCs w:val="21"/>
                <w:highlight w:val="none"/>
                <w:lang w:val="en-US" w:eastAsia="zh-CN"/>
              </w:rPr>
              <w:t>VCR，需通过甲方审核</w:t>
            </w:r>
            <w:r>
              <w:rPr>
                <w:rFonts w:hint="eastAsia" w:ascii="仿宋" w:hAnsi="仿宋" w:eastAsia="仿宋" w:cs="仿宋"/>
                <w:color w:val="auto"/>
                <w:sz w:val="21"/>
                <w:szCs w:val="21"/>
                <w:highlight w:val="none"/>
              </w:rPr>
              <w:t>。</w:t>
            </w:r>
          </w:p>
        </w:tc>
        <w:tc>
          <w:tcPr>
            <w:tcW w:w="766" w:type="dxa"/>
            <w:noWrap w:val="0"/>
            <w:vAlign w:val="center"/>
          </w:tcPr>
          <w:p w14:paraId="7AB1D820">
            <w:pPr>
              <w:snapToGrid w:val="0"/>
              <w:spacing w:line="4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1套</w:t>
            </w:r>
          </w:p>
        </w:tc>
      </w:tr>
    </w:tbl>
    <w:p w14:paraId="3711073A">
      <w:pPr>
        <w:snapToGrid w:val="0"/>
        <w:spacing w:line="360" w:lineRule="auto"/>
        <w:rPr>
          <w:rFonts w:hint="eastAsia" w:ascii="宋体" w:hAnsi="宋体" w:eastAsia="宋体" w:cs="宋体"/>
          <w:b/>
          <w:bCs/>
          <w:color w:val="auto"/>
          <w:sz w:val="24"/>
          <w:szCs w:val="24"/>
          <w:highlight w:val="none"/>
          <w:lang w:val="en-US" w:eastAsia="zh-CN"/>
        </w:rPr>
      </w:pPr>
    </w:p>
    <w:p w14:paraId="415C2532">
      <w:pPr>
        <w:spacing w:line="360" w:lineRule="auto"/>
        <w:ind w:left="-1" w:leftChars="0" w:firstLine="0" w:firstLineChars="0"/>
        <w:rPr>
          <w:rFonts w:hint="default" w:ascii="宋体" w:hAnsi="宋体" w:eastAsia="宋体" w:cs="宋体"/>
          <w:color w:val="000000"/>
          <w:sz w:val="24"/>
          <w:szCs w:val="24"/>
          <w:lang w:val="en-US" w:eastAsia="zh-CN"/>
        </w:rPr>
      </w:pPr>
      <w:r>
        <w:rPr>
          <w:rFonts w:hint="eastAsia" w:ascii="宋体" w:hAnsi="宋体" w:eastAsia="宋体" w:cs="宋体"/>
          <w:b/>
          <w:bCs/>
          <w:color w:val="auto"/>
          <w:sz w:val="24"/>
          <w:szCs w:val="24"/>
          <w:highlight w:val="none"/>
          <w:lang w:val="en-US" w:eastAsia="zh-CN"/>
        </w:rPr>
        <w:t>四、报名时间及方式：</w:t>
      </w:r>
      <w:r>
        <w:rPr>
          <w:rFonts w:hint="eastAsia" w:ascii="宋体" w:hAnsi="宋体" w:eastAsia="宋体" w:cs="宋体"/>
          <w:color w:val="000000"/>
          <w:sz w:val="24"/>
          <w:szCs w:val="24"/>
          <w:highlight w:val="none"/>
        </w:rPr>
        <w:t>凡</w:t>
      </w:r>
      <w:r>
        <w:rPr>
          <w:rFonts w:hint="eastAsia" w:ascii="宋体" w:hAnsi="宋体" w:eastAsia="宋体" w:cs="宋体"/>
          <w:color w:val="000000"/>
          <w:sz w:val="24"/>
          <w:szCs w:val="24"/>
          <w:highlight w:val="none"/>
          <w:lang w:val="en-US" w:eastAsia="zh-CN"/>
        </w:rPr>
        <w:t>满足要求的供应商</w:t>
      </w:r>
      <w:r>
        <w:rPr>
          <w:rFonts w:hint="eastAsia" w:ascii="宋体" w:hAnsi="宋体" w:eastAsia="宋体" w:cs="宋体"/>
          <w:color w:val="000000"/>
          <w:sz w:val="24"/>
          <w:szCs w:val="24"/>
          <w:highlight w:val="none"/>
        </w:rPr>
        <w:t>，请于</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17：00-2025年11月24日17:00前将《</w:t>
      </w:r>
      <w:r>
        <w:rPr>
          <w:rFonts w:hint="eastAsia" w:ascii="宋体" w:hAnsi="宋体" w:eastAsia="宋体" w:cs="宋体"/>
          <w:color w:val="000000"/>
          <w:sz w:val="24"/>
          <w:szCs w:val="24"/>
          <w:highlight w:val="none"/>
          <w:lang w:val="en-US" w:eastAsia="zh-CN"/>
        </w:rPr>
        <w:t>投标报名登记表》及其他相关报名资料（报名资料均需加盖公章）递交到重庆市疾病预防控制中心1</w:t>
      </w:r>
      <w:r>
        <w:rPr>
          <w:rFonts w:hint="eastAsia" w:ascii="宋体" w:hAnsi="宋体" w:eastAsia="宋体" w:cs="宋体"/>
          <w:color w:val="000000"/>
          <w:sz w:val="24"/>
          <w:szCs w:val="24"/>
          <w:lang w:val="en-US" w:eastAsia="zh-CN"/>
        </w:rPr>
        <w:t>号楼341室或发送至邮箱（1169655204@qq.com）</w:t>
      </w:r>
      <w:r>
        <w:rPr>
          <w:rFonts w:hint="eastAsia" w:ascii="宋体" w:hAnsi="宋体" w:eastAsia="宋体" w:cs="宋体"/>
          <w:color w:val="000000"/>
          <w:sz w:val="24"/>
          <w:szCs w:val="24"/>
        </w:rPr>
        <w:t>。本项目只有</w:t>
      </w:r>
      <w:r>
        <w:rPr>
          <w:rFonts w:hint="eastAsia" w:ascii="宋体" w:hAnsi="宋体" w:eastAsia="宋体" w:cs="宋体"/>
          <w:color w:val="000000"/>
          <w:sz w:val="24"/>
          <w:szCs w:val="24"/>
          <w:lang w:val="en-US" w:eastAsia="zh-CN"/>
        </w:rPr>
        <w:t>报名的供应商</w:t>
      </w:r>
      <w:r>
        <w:rPr>
          <w:rFonts w:hint="eastAsia" w:ascii="宋体" w:hAnsi="宋体" w:eastAsia="宋体" w:cs="宋体"/>
          <w:color w:val="000000"/>
          <w:sz w:val="24"/>
          <w:szCs w:val="24"/>
        </w:rPr>
        <w:t>才能参与本项目</w:t>
      </w:r>
      <w:r>
        <w:rPr>
          <w:rFonts w:hint="eastAsia" w:ascii="宋体" w:hAnsi="宋体" w:eastAsia="宋体" w:cs="宋体"/>
          <w:color w:val="000000"/>
          <w:sz w:val="24"/>
          <w:szCs w:val="24"/>
          <w:lang w:val="en-US" w:eastAsia="zh-CN"/>
        </w:rPr>
        <w:t>最终谈判</w:t>
      </w:r>
      <w:r>
        <w:rPr>
          <w:rFonts w:hint="eastAsia" w:ascii="宋体" w:hAnsi="宋体" w:eastAsia="宋体" w:cs="宋体"/>
          <w:color w:val="000000"/>
          <w:sz w:val="24"/>
          <w:szCs w:val="24"/>
        </w:rPr>
        <w:t>。</w:t>
      </w:r>
    </w:p>
    <w:p w14:paraId="18197EDB">
      <w:pPr>
        <w:spacing w:line="360" w:lineRule="auto"/>
        <w:ind w:left="-1" w:leftChars="0" w:firstLine="0" w:firstLineChars="0"/>
        <w:rPr>
          <w:rFonts w:hint="default" w:ascii="宋体" w:hAnsi="宋体" w:eastAsia="宋体" w:cs="宋体"/>
          <w:color w:val="000000"/>
          <w:sz w:val="24"/>
          <w:szCs w:val="24"/>
        </w:rPr>
      </w:pPr>
      <w:r>
        <w:rPr>
          <w:rFonts w:hint="eastAsia" w:ascii="宋体" w:hAnsi="宋体" w:eastAsia="宋体" w:cs="宋体"/>
          <w:color w:val="000000"/>
          <w:sz w:val="24"/>
          <w:szCs w:val="24"/>
          <w:lang w:val="en-US" w:eastAsia="zh-CN"/>
        </w:rPr>
        <w:t>联系人</w:t>
      </w:r>
      <w:r>
        <w:rPr>
          <w:rFonts w:hint="default" w:ascii="宋体" w:hAnsi="宋体" w:eastAsia="宋体" w:cs="宋体"/>
          <w:color w:val="000000"/>
          <w:sz w:val="24"/>
          <w:szCs w:val="24"/>
        </w:rPr>
        <w:t>：</w:t>
      </w:r>
      <w:r>
        <w:rPr>
          <w:rFonts w:hint="eastAsia" w:ascii="宋体" w:hAnsi="宋体" w:eastAsia="宋体" w:cs="宋体"/>
          <w:color w:val="000000"/>
          <w:sz w:val="24"/>
          <w:szCs w:val="24"/>
          <w:lang w:val="en-US" w:eastAsia="zh-CN"/>
        </w:rPr>
        <w:t>李</w:t>
      </w:r>
      <w:r>
        <w:rPr>
          <w:rFonts w:hint="default" w:ascii="宋体" w:hAnsi="宋体" w:eastAsia="宋体" w:cs="宋体"/>
          <w:color w:val="000000"/>
          <w:sz w:val="24"/>
          <w:szCs w:val="24"/>
        </w:rPr>
        <w:t>老师</w:t>
      </w:r>
    </w:p>
    <w:p w14:paraId="22D63FB0">
      <w:pPr>
        <w:spacing w:line="360" w:lineRule="auto"/>
        <w:ind w:left="-1" w:leftChars="0" w:firstLine="0" w:firstLineChars="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w:t>
      </w:r>
      <w:r>
        <w:rPr>
          <w:rFonts w:hint="default" w:ascii="宋体" w:hAnsi="宋体" w:eastAsia="宋体" w:cs="宋体"/>
          <w:color w:val="000000"/>
          <w:sz w:val="24"/>
          <w:szCs w:val="24"/>
        </w:rPr>
        <w:t>电话：</w:t>
      </w:r>
      <w:r>
        <w:rPr>
          <w:rFonts w:hint="eastAsia" w:ascii="宋体" w:hAnsi="宋体" w:eastAsia="宋体" w:cs="宋体"/>
          <w:color w:val="000000"/>
          <w:sz w:val="24"/>
          <w:szCs w:val="24"/>
          <w:lang w:val="en-US" w:eastAsia="zh-CN"/>
        </w:rPr>
        <w:t>15086991678</w:t>
      </w:r>
    </w:p>
    <w:p w14:paraId="3F6EBD3B">
      <w:pPr>
        <w:spacing w:line="360" w:lineRule="auto"/>
        <w:ind w:left="-1" w:leftChars="0" w:firstLine="0" w:firstLineChars="0"/>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rPr>
        <w:t>地</w:t>
      </w:r>
      <w:r>
        <w:rPr>
          <w:rFonts w:hint="eastAsia" w:ascii="宋体" w:hAnsi="宋体" w:eastAsia="宋体" w:cs="宋体"/>
          <w:color w:val="000000"/>
          <w:sz w:val="24"/>
          <w:szCs w:val="24"/>
          <w:lang w:val="en-US" w:eastAsia="zh-CN"/>
        </w:rPr>
        <w:t xml:space="preserve">    </w:t>
      </w:r>
      <w:r>
        <w:rPr>
          <w:rFonts w:hint="default" w:ascii="宋体" w:hAnsi="宋体" w:eastAsia="宋体" w:cs="宋体"/>
          <w:color w:val="000000"/>
          <w:sz w:val="24"/>
          <w:szCs w:val="24"/>
        </w:rPr>
        <w:t>址：重庆市</w:t>
      </w:r>
      <w:r>
        <w:rPr>
          <w:rFonts w:hint="eastAsia" w:ascii="宋体" w:hAnsi="宋体" w:eastAsia="宋体" w:cs="宋体"/>
          <w:color w:val="000000"/>
          <w:sz w:val="24"/>
          <w:szCs w:val="24"/>
          <w:lang w:val="en-US" w:eastAsia="zh-CN"/>
        </w:rPr>
        <w:t>北碚区同兴北路187号（重庆市疾病预防控制中心）</w:t>
      </w:r>
    </w:p>
    <w:p w14:paraId="01FC9211">
      <w:pPr>
        <w:spacing w:line="360" w:lineRule="auto"/>
        <w:ind w:left="0" w:leftChars="0" w:firstLine="422" w:firstLineChars="175"/>
        <w:rPr>
          <w:rFonts w:hint="eastAsia" w:ascii="宋体" w:hAnsi="宋体" w:eastAsia="宋体" w:cs="宋体"/>
          <w:b/>
          <w:bCs/>
          <w:color w:val="000000"/>
          <w:sz w:val="24"/>
          <w:szCs w:val="24"/>
          <w:lang w:val="en-US" w:eastAsia="zh-CN"/>
        </w:rPr>
        <w:sectPr>
          <w:pgSz w:w="11906" w:h="16838"/>
          <w:pgMar w:top="1440" w:right="1800" w:bottom="1440" w:left="1800" w:header="851" w:footer="992" w:gutter="0"/>
          <w:cols w:space="425" w:num="1"/>
          <w:docGrid w:type="lines" w:linePitch="312" w:charSpace="0"/>
        </w:sectPr>
      </w:pPr>
    </w:p>
    <w:p w14:paraId="13956224">
      <w:pPr>
        <w:numPr>
          <w:ilvl w:val="0"/>
          <w:numId w:val="4"/>
        </w:numPr>
        <w:spacing w:line="360" w:lineRule="auto"/>
        <w:ind w:left="0" w:leftChars="0" w:firstLine="422" w:firstLineChars="175"/>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附件：投标报名登记表</w:t>
      </w:r>
    </w:p>
    <w:p w14:paraId="4979065D">
      <w:pPr>
        <w:numPr>
          <w:ilvl w:val="0"/>
          <w:numId w:val="0"/>
        </w:numPr>
        <w:spacing w:line="360" w:lineRule="auto"/>
        <w:rPr>
          <w:rFonts w:hint="default" w:ascii="宋体" w:hAnsi="宋体" w:eastAsia="宋体" w:cs="宋体"/>
          <w:b/>
          <w:bCs/>
          <w:color w:val="000000"/>
          <w:sz w:val="24"/>
          <w:szCs w:val="24"/>
          <w:lang w:val="en-US" w:eastAsia="zh-CN"/>
        </w:rPr>
      </w:pPr>
    </w:p>
    <w:p w14:paraId="3D396472">
      <w:pPr>
        <w:pStyle w:val="8"/>
        <w:keepNext w:val="0"/>
        <w:keepLines w:val="0"/>
        <w:widowControl/>
        <w:suppressLineNumbers w:val="0"/>
        <w:spacing w:before="0" w:beforeAutospacing="0" w:after="150" w:afterAutospacing="0"/>
        <w:ind w:left="300" w:right="300"/>
        <w:jc w:val="center"/>
        <w:rPr>
          <w:rFonts w:hint="default" w:eastAsiaTheme="minorEastAsia"/>
          <w:b/>
          <w:bCs/>
          <w:sz w:val="24"/>
          <w:szCs w:val="24"/>
          <w:lang w:val="en-US" w:eastAsia="zh-CN"/>
        </w:rPr>
      </w:pPr>
      <w:r>
        <w:rPr>
          <w:rFonts w:hint="eastAsia"/>
          <w:b/>
          <w:bCs/>
          <w:sz w:val="24"/>
          <w:szCs w:val="24"/>
          <w:lang w:val="en-US" w:eastAsia="zh-CN"/>
        </w:rPr>
        <w:t>投标报名登记表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ACC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2F3CB154">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项目名称</w:t>
            </w:r>
          </w:p>
        </w:tc>
        <w:tc>
          <w:tcPr>
            <w:tcW w:w="6392" w:type="dxa"/>
            <w:gridSpan w:val="3"/>
            <w:vAlign w:val="center"/>
          </w:tcPr>
          <w:p w14:paraId="2269050D">
            <w:pPr>
              <w:spacing w:line="360" w:lineRule="auto"/>
              <w:jc w:val="center"/>
              <w:rPr>
                <w:rFonts w:hint="default" w:ascii="宋体" w:hAnsi="宋体" w:eastAsia="宋体" w:cs="宋体"/>
                <w:color w:val="auto"/>
                <w:sz w:val="24"/>
                <w:szCs w:val="24"/>
                <w:highlight w:val="none"/>
                <w:vertAlign w:val="baseline"/>
                <w:lang w:val="en-US" w:eastAsia="zh-CN"/>
              </w:rPr>
            </w:pPr>
          </w:p>
        </w:tc>
      </w:tr>
      <w:tr w14:paraId="2F87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EFD3E78">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投标人全称</w:t>
            </w:r>
          </w:p>
        </w:tc>
        <w:tc>
          <w:tcPr>
            <w:tcW w:w="6392" w:type="dxa"/>
            <w:gridSpan w:val="3"/>
            <w:vAlign w:val="center"/>
          </w:tcPr>
          <w:p w14:paraId="5CC45752">
            <w:pPr>
              <w:spacing w:line="360" w:lineRule="auto"/>
              <w:jc w:val="center"/>
              <w:rPr>
                <w:rFonts w:hint="default" w:ascii="宋体" w:hAnsi="宋体" w:eastAsia="宋体" w:cs="宋体"/>
                <w:color w:val="auto"/>
                <w:sz w:val="24"/>
                <w:szCs w:val="24"/>
                <w:highlight w:val="none"/>
                <w:vertAlign w:val="baseline"/>
                <w:lang w:val="en-US" w:eastAsia="zh-CN"/>
              </w:rPr>
            </w:pPr>
          </w:p>
        </w:tc>
      </w:tr>
      <w:tr w14:paraId="343D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58A3F84">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详细地址</w:t>
            </w:r>
          </w:p>
        </w:tc>
        <w:tc>
          <w:tcPr>
            <w:tcW w:w="6392" w:type="dxa"/>
            <w:gridSpan w:val="3"/>
            <w:vAlign w:val="center"/>
          </w:tcPr>
          <w:p w14:paraId="0273C885">
            <w:pPr>
              <w:spacing w:line="360" w:lineRule="auto"/>
              <w:jc w:val="center"/>
              <w:rPr>
                <w:rFonts w:hint="default" w:ascii="宋体" w:hAnsi="宋体" w:eastAsia="宋体" w:cs="宋体"/>
                <w:color w:val="auto"/>
                <w:sz w:val="24"/>
                <w:szCs w:val="24"/>
                <w:highlight w:val="none"/>
                <w:vertAlign w:val="baseline"/>
                <w:lang w:val="en-US" w:eastAsia="zh-CN"/>
              </w:rPr>
            </w:pPr>
          </w:p>
        </w:tc>
      </w:tr>
      <w:tr w14:paraId="79A3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7DF09452">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w:t>
            </w:r>
          </w:p>
        </w:tc>
        <w:tc>
          <w:tcPr>
            <w:tcW w:w="2130" w:type="dxa"/>
            <w:vAlign w:val="center"/>
          </w:tcPr>
          <w:p w14:paraId="3633EDED">
            <w:pPr>
              <w:spacing w:line="360" w:lineRule="auto"/>
              <w:jc w:val="center"/>
              <w:rPr>
                <w:rFonts w:hint="default" w:ascii="宋体" w:hAnsi="宋体" w:eastAsia="宋体" w:cs="宋体"/>
                <w:color w:val="auto"/>
                <w:sz w:val="24"/>
                <w:szCs w:val="24"/>
                <w:highlight w:val="none"/>
                <w:vertAlign w:val="baseline"/>
                <w:lang w:val="en-US" w:eastAsia="zh-CN"/>
              </w:rPr>
            </w:pPr>
          </w:p>
        </w:tc>
        <w:tc>
          <w:tcPr>
            <w:tcW w:w="2131" w:type="dxa"/>
            <w:vAlign w:val="center"/>
          </w:tcPr>
          <w:p w14:paraId="7C1B14C8">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注册资金</w:t>
            </w:r>
          </w:p>
        </w:tc>
        <w:tc>
          <w:tcPr>
            <w:tcW w:w="2131" w:type="dxa"/>
            <w:vAlign w:val="center"/>
          </w:tcPr>
          <w:p w14:paraId="034C875C">
            <w:pPr>
              <w:spacing w:line="360" w:lineRule="auto"/>
              <w:jc w:val="center"/>
              <w:rPr>
                <w:rFonts w:hint="default" w:ascii="宋体" w:hAnsi="宋体" w:eastAsia="宋体" w:cs="宋体"/>
                <w:color w:val="auto"/>
                <w:sz w:val="24"/>
                <w:szCs w:val="24"/>
                <w:highlight w:val="none"/>
                <w:vertAlign w:val="baseline"/>
                <w:lang w:val="en-US" w:eastAsia="zh-CN"/>
              </w:rPr>
            </w:pPr>
          </w:p>
        </w:tc>
      </w:tr>
      <w:tr w14:paraId="0EA4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30" w:type="dxa"/>
            <w:vMerge w:val="restart"/>
            <w:vAlign w:val="center"/>
          </w:tcPr>
          <w:p w14:paraId="7D55B788">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投标联系人</w:t>
            </w:r>
          </w:p>
        </w:tc>
        <w:tc>
          <w:tcPr>
            <w:tcW w:w="2130" w:type="dxa"/>
            <w:vAlign w:val="center"/>
          </w:tcPr>
          <w:p w14:paraId="4784180A">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姓名</w:t>
            </w:r>
          </w:p>
        </w:tc>
        <w:tc>
          <w:tcPr>
            <w:tcW w:w="2131" w:type="dxa"/>
            <w:vAlign w:val="center"/>
          </w:tcPr>
          <w:p w14:paraId="40EE209D">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电话号码（手机）</w:t>
            </w:r>
          </w:p>
        </w:tc>
        <w:tc>
          <w:tcPr>
            <w:tcW w:w="2131" w:type="dxa"/>
            <w:vAlign w:val="center"/>
          </w:tcPr>
          <w:p w14:paraId="3A1C4A9A">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邮箱</w:t>
            </w:r>
          </w:p>
        </w:tc>
      </w:tr>
      <w:tr w14:paraId="12A9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2130" w:type="dxa"/>
            <w:vMerge w:val="continue"/>
          </w:tcPr>
          <w:p w14:paraId="326A2E5D">
            <w:pPr>
              <w:spacing w:line="360" w:lineRule="auto"/>
              <w:rPr>
                <w:rFonts w:hint="default" w:ascii="宋体" w:hAnsi="宋体" w:eastAsia="宋体" w:cs="宋体"/>
                <w:color w:val="auto"/>
                <w:sz w:val="24"/>
                <w:szCs w:val="24"/>
                <w:highlight w:val="none"/>
                <w:vertAlign w:val="baseline"/>
                <w:lang w:val="en-US" w:eastAsia="zh-CN"/>
              </w:rPr>
            </w:pPr>
          </w:p>
        </w:tc>
        <w:tc>
          <w:tcPr>
            <w:tcW w:w="2130" w:type="dxa"/>
          </w:tcPr>
          <w:p w14:paraId="6BDD5A1F">
            <w:pPr>
              <w:spacing w:line="360" w:lineRule="auto"/>
              <w:rPr>
                <w:rFonts w:hint="default" w:ascii="宋体" w:hAnsi="宋体" w:eastAsia="宋体" w:cs="宋体"/>
                <w:color w:val="auto"/>
                <w:sz w:val="24"/>
                <w:szCs w:val="24"/>
                <w:highlight w:val="none"/>
                <w:vertAlign w:val="baseline"/>
                <w:lang w:val="en-US" w:eastAsia="zh-CN"/>
              </w:rPr>
            </w:pPr>
          </w:p>
        </w:tc>
        <w:tc>
          <w:tcPr>
            <w:tcW w:w="2131" w:type="dxa"/>
          </w:tcPr>
          <w:p w14:paraId="76D807F8">
            <w:pPr>
              <w:spacing w:line="360" w:lineRule="auto"/>
              <w:rPr>
                <w:rFonts w:hint="default" w:ascii="宋体" w:hAnsi="宋体" w:eastAsia="宋体" w:cs="宋体"/>
                <w:color w:val="auto"/>
                <w:sz w:val="24"/>
                <w:szCs w:val="24"/>
                <w:highlight w:val="none"/>
                <w:vertAlign w:val="baseline"/>
                <w:lang w:val="en-US" w:eastAsia="zh-CN"/>
              </w:rPr>
            </w:pPr>
          </w:p>
        </w:tc>
        <w:tc>
          <w:tcPr>
            <w:tcW w:w="2131" w:type="dxa"/>
          </w:tcPr>
          <w:p w14:paraId="117A61B3">
            <w:pPr>
              <w:spacing w:line="360" w:lineRule="auto"/>
              <w:rPr>
                <w:rFonts w:hint="default" w:ascii="宋体" w:hAnsi="宋体" w:eastAsia="宋体" w:cs="宋体"/>
                <w:color w:val="auto"/>
                <w:sz w:val="24"/>
                <w:szCs w:val="24"/>
                <w:highlight w:val="none"/>
                <w:vertAlign w:val="baseline"/>
                <w:lang w:val="en-US" w:eastAsia="zh-CN"/>
              </w:rPr>
            </w:pPr>
          </w:p>
        </w:tc>
      </w:tr>
    </w:tbl>
    <w:p w14:paraId="20E1857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w:t>
      </w:r>
    </w:p>
    <w:p w14:paraId="0107317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1、营业执照</w:t>
      </w:r>
    </w:p>
    <w:p w14:paraId="5790B05C">
      <w:pPr>
        <w:pStyle w:val="8"/>
        <w:keepNext w:val="0"/>
        <w:keepLines w:val="0"/>
        <w:widowControl/>
        <w:suppressLineNumbers w:val="0"/>
        <w:shd w:val="clear" w:fill="FFFFFF"/>
        <w:spacing w:before="0" w:beforeAutospacing="0" w:after="150" w:afterAutospacing="0"/>
        <w:ind w:left="300" w:right="300" w:firstLine="0"/>
        <w:rPr>
          <w:rFonts w:hint="eastAsia" w:ascii="宋体" w:hAnsi="宋体" w:eastAsia="宋体" w:cs="宋体"/>
          <w:i w:val="0"/>
          <w:iCs w:val="0"/>
          <w:caps w:val="0"/>
          <w:spacing w:val="0"/>
          <w:sz w:val="24"/>
          <w:szCs w:val="24"/>
        </w:rPr>
      </w:pPr>
    </w:p>
    <w:p w14:paraId="7EA596FE">
      <w:pPr>
        <w:numPr>
          <w:ilvl w:val="0"/>
          <w:numId w:val="0"/>
        </w:numPr>
        <w:spacing w:line="360" w:lineRule="auto"/>
        <w:jc w:val="left"/>
        <w:rPr>
          <w:rFonts w:hint="default" w:ascii="宋体" w:hAnsi="宋体" w:eastAsia="宋体" w:cs="宋体"/>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047A4"/>
    <w:multiLevelType w:val="singleLevel"/>
    <w:tmpl w:val="873047A4"/>
    <w:lvl w:ilvl="0" w:tentative="0">
      <w:start w:val="1"/>
      <w:numFmt w:val="chineseCounting"/>
      <w:suff w:val="nothing"/>
      <w:lvlText w:val="%1、"/>
      <w:lvlJc w:val="left"/>
      <w:rPr>
        <w:rFonts w:hint="eastAsia"/>
      </w:rPr>
    </w:lvl>
  </w:abstractNum>
  <w:abstractNum w:abstractNumId="1">
    <w:nsid w:val="8FAD821B"/>
    <w:multiLevelType w:val="singleLevel"/>
    <w:tmpl w:val="8FAD821B"/>
    <w:lvl w:ilvl="0" w:tentative="0">
      <w:start w:val="6"/>
      <w:numFmt w:val="chineseCounting"/>
      <w:suff w:val="nothing"/>
      <w:lvlText w:val="%1、"/>
      <w:lvlJc w:val="left"/>
      <w:rPr>
        <w:rFonts w:hint="eastAsia"/>
      </w:rPr>
    </w:lvl>
  </w:abstractNum>
  <w:abstractNum w:abstractNumId="2">
    <w:nsid w:val="B3845513"/>
    <w:multiLevelType w:val="singleLevel"/>
    <w:tmpl w:val="B3845513"/>
    <w:lvl w:ilvl="0" w:tentative="0">
      <w:start w:val="2"/>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E3CDC"/>
    <w:rsid w:val="0A430D0D"/>
    <w:rsid w:val="0A933DE7"/>
    <w:rsid w:val="0DB461AA"/>
    <w:rsid w:val="0EFA2408"/>
    <w:rsid w:val="0F70220E"/>
    <w:rsid w:val="16C364D3"/>
    <w:rsid w:val="1C536B8E"/>
    <w:rsid w:val="1CDF1A53"/>
    <w:rsid w:val="1CE41827"/>
    <w:rsid w:val="291E04B9"/>
    <w:rsid w:val="2BB50545"/>
    <w:rsid w:val="2FC040E2"/>
    <w:rsid w:val="30BE0E19"/>
    <w:rsid w:val="31F6203D"/>
    <w:rsid w:val="32A679C3"/>
    <w:rsid w:val="342509B8"/>
    <w:rsid w:val="34CC5671"/>
    <w:rsid w:val="35B53FBD"/>
    <w:rsid w:val="39794DC1"/>
    <w:rsid w:val="3AFB1E1D"/>
    <w:rsid w:val="3C6F437D"/>
    <w:rsid w:val="3F525085"/>
    <w:rsid w:val="3F6C298B"/>
    <w:rsid w:val="426052B1"/>
    <w:rsid w:val="43DB53C8"/>
    <w:rsid w:val="44384737"/>
    <w:rsid w:val="443B1EBA"/>
    <w:rsid w:val="48435EBB"/>
    <w:rsid w:val="48554036"/>
    <w:rsid w:val="4A1F1860"/>
    <w:rsid w:val="4EE07B1D"/>
    <w:rsid w:val="56CB143B"/>
    <w:rsid w:val="58AB6E2E"/>
    <w:rsid w:val="5CD33A8A"/>
    <w:rsid w:val="60482CD9"/>
    <w:rsid w:val="653E2D98"/>
    <w:rsid w:val="65B16F71"/>
    <w:rsid w:val="664DE545"/>
    <w:rsid w:val="66CB7A71"/>
    <w:rsid w:val="694F6002"/>
    <w:rsid w:val="6C0B435C"/>
    <w:rsid w:val="700948ED"/>
    <w:rsid w:val="748702F8"/>
    <w:rsid w:val="79DF76E3"/>
    <w:rsid w:val="7FFE6D5E"/>
    <w:rsid w:val="F4BB9EBC"/>
    <w:rsid w:val="FFFF1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仿宋_GB2312" w:eastAsia="仿宋_GB2312"/>
      <w:sz w:val="32"/>
    </w:rPr>
  </w:style>
  <w:style w:type="paragraph" w:styleId="5">
    <w:name w:val="Body Text 2"/>
    <w:basedOn w:val="1"/>
    <w:qFormat/>
    <w:uiPriority w:val="0"/>
    <w:pPr>
      <w:adjustRightInd w:val="0"/>
      <w:snapToGrid w:val="0"/>
      <w:spacing w:after="120" w:afterLines="0" w:afterAutospacing="0" w:line="480" w:lineRule="auto"/>
    </w:pPr>
    <w:rPr>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标题 5（有编号）（绿盟科技）"/>
    <w:basedOn w:val="1"/>
    <w:next w:val="14"/>
    <w:qFormat/>
    <w:uiPriority w:val="0"/>
    <w:pPr>
      <w:keepNext/>
      <w:keepLines/>
      <w:numPr>
        <w:ilvl w:val="4"/>
        <w:numId w:val="1"/>
      </w:numPr>
      <w:spacing w:before="280" w:after="156" w:line="377" w:lineRule="auto"/>
      <w:jc w:val="left"/>
      <w:outlineLvl w:val="4"/>
    </w:pPr>
    <w:rPr>
      <w:rFonts w:ascii="Arial" w:hAnsi="Arial" w:eastAsia="黑体" w:cs="黑体"/>
      <w:b/>
      <w:kern w:val="0"/>
      <w:szCs w:val="28"/>
    </w:rPr>
  </w:style>
  <w:style w:type="paragraph" w:customStyle="1" w:styleId="14">
    <w:name w:val="正文（绿盟科技）"/>
    <w:qFormat/>
    <w:uiPriority w:val="0"/>
    <w:pPr>
      <w:spacing w:after="160" w:line="300" w:lineRule="auto"/>
    </w:pPr>
    <w:rPr>
      <w:rFonts w:ascii="Arial" w:hAnsi="Arial" w:eastAsia="宋体" w:cs="黑体"/>
      <w:sz w:val="21"/>
      <w:szCs w:val="21"/>
      <w:lang w:val="en-US" w:eastAsia="zh-CN" w:bidi="ar-SA"/>
    </w:rPr>
  </w:style>
  <w:style w:type="paragraph" w:customStyle="1" w:styleId="15">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
    <w:name w:val="公文正文"/>
    <w:basedOn w:val="1"/>
    <w:qFormat/>
    <w:uiPriority w:val="0"/>
    <w:pPr>
      <w:spacing w:line="560" w:lineRule="exact"/>
      <w:ind w:firstLine="200" w:firstLineChars="200"/>
    </w:pPr>
    <w:rPr>
      <w:rFonts w:ascii="Times New Roman" w:hAnsi="Times New Roman" w:eastAsia="方正仿宋_GBK"/>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1040</Words>
  <Characters>1157</Characters>
  <Lines>0</Lines>
  <Paragraphs>0</Paragraphs>
  <TotalTime>2</TotalTime>
  <ScaleCrop>false</ScaleCrop>
  <LinksUpToDate>false</LinksUpToDate>
  <CharactersWithSpaces>1170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2025-06-10T15:39:00Z</dcterms:created>
  <dc:creator>Lenovo</dc:creator>
  <cp:lastModifiedBy>我想每天都开心</cp:lastModifiedBy>
  <dcterms:modified xsi:type="dcterms:W3CDTF">2025-11-20T08:55:02Z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eyJoZGlkIjoiNTg3MmZkNDg5Mzc5MjUwOGI4YmU1NzhkYTU4NGI4YmMiLCJ1c2VySWQiOiIzMzQ1OTc3NDAifQ==</vt:lpwstr>
  </property>
  <property fmtid="{D5CDD505-2E9C-101B-9397-08002B2CF9AE}" pid="4" name="ICV">
    <vt:lpwstr>0898ED88637E54C82C850D6985D00D26_43</vt:lpwstr>
  </property>
</Properties>
</file>